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6803F" w14:textId="68AB7606" w:rsidR="00B5256E" w:rsidRPr="00B5256E" w:rsidRDefault="00B5256E" w:rsidP="00B5256E">
      <w:pPr>
        <w:widowControl w:val="0"/>
        <w:tabs>
          <w:tab w:val="left" w:pos="6804"/>
          <w:tab w:val="left" w:pos="9923"/>
        </w:tabs>
        <w:overflowPunct w:val="0"/>
        <w:autoSpaceDE w:val="0"/>
        <w:spacing w:before="240"/>
        <w:ind w:left="-284" w:firstLine="284"/>
        <w:jc w:val="both"/>
        <w:textAlignment w:val="baseline"/>
        <w:rPr>
          <w:rFonts w:ascii="Noto Sans" w:eastAsia="Times New Roman" w:hAnsi="Noto Sans" w:cs="Noto Sans"/>
          <w:b/>
          <w:noProof/>
          <w:sz w:val="22"/>
          <w:szCs w:val="22"/>
          <w:lang w:eastAsia="ar-SA"/>
        </w:rPr>
      </w:pPr>
      <w:r w:rsidRPr="00B5256E">
        <w:rPr>
          <w:rFonts w:ascii="Noto Sans" w:eastAsia="Times New Roman" w:hAnsi="Noto Sans" w:cs="Noto Sans"/>
          <w:b/>
          <w:noProof/>
          <w:sz w:val="22"/>
          <w:szCs w:val="22"/>
          <w:lang w:eastAsia="ar-SA"/>
        </w:rPr>
        <w:t>SERVICIO MÉDICO INTEGRAL DE ESTUDIOS DE LABORATORIO PARA LA RED DE LABORATORIOS DE VIGILANCIA E INVESTIGACIÓN EPIDEMIOLÓGICA (RLVIE) 202</w:t>
      </w:r>
      <w:r w:rsidR="006642AD">
        <w:rPr>
          <w:rFonts w:ascii="Noto Sans" w:eastAsia="Times New Roman" w:hAnsi="Noto Sans" w:cs="Noto Sans"/>
          <w:b/>
          <w:noProof/>
          <w:sz w:val="22"/>
          <w:szCs w:val="22"/>
          <w:lang w:eastAsia="ar-SA"/>
        </w:rPr>
        <w:t>6</w:t>
      </w:r>
      <w:r w:rsidRPr="00B5256E">
        <w:rPr>
          <w:rFonts w:ascii="Noto Sans" w:eastAsia="Times New Roman" w:hAnsi="Noto Sans" w:cs="Noto Sans"/>
          <w:b/>
          <w:noProof/>
          <w:sz w:val="22"/>
          <w:szCs w:val="22"/>
          <w:lang w:eastAsia="ar-SA"/>
        </w:rPr>
        <w:t>.</w:t>
      </w:r>
    </w:p>
    <w:p w14:paraId="7D22B598"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ind w:left="357"/>
        <w:jc w:val="center"/>
        <w:textAlignment w:val="baseline"/>
        <w:rPr>
          <w:rFonts w:ascii="Noto Sans" w:eastAsia="Times New Roman" w:hAnsi="Noto Sans" w:cs="Noto Sans"/>
          <w:b/>
          <w:noProof/>
          <w:sz w:val="22"/>
          <w:szCs w:val="22"/>
          <w:lang w:eastAsia="ar-SA"/>
        </w:rPr>
      </w:pPr>
    </w:p>
    <w:p w14:paraId="379D77B6"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ind w:left="357"/>
        <w:jc w:val="center"/>
        <w:textAlignment w:val="baseline"/>
        <w:rPr>
          <w:rFonts w:ascii="Noto Sans" w:eastAsia="Times New Roman" w:hAnsi="Noto Sans" w:cs="Noto Sans"/>
          <w:b/>
          <w:noProof/>
          <w:sz w:val="22"/>
          <w:szCs w:val="22"/>
          <w:lang w:eastAsia="ar-SA"/>
        </w:rPr>
      </w:pPr>
      <w:r w:rsidRPr="00B5256E">
        <w:rPr>
          <w:rFonts w:ascii="Noto Sans" w:eastAsia="Times New Roman" w:hAnsi="Noto Sans" w:cs="Noto Sans"/>
          <w:b/>
          <w:noProof/>
          <w:sz w:val="22"/>
          <w:szCs w:val="22"/>
          <w:lang w:eastAsia="ar-SA"/>
        </w:rPr>
        <w:t>ANEXO TÉCNICO</w:t>
      </w:r>
    </w:p>
    <w:p w14:paraId="2F0665BF" w14:textId="77777777" w:rsidR="00B5256E" w:rsidRPr="00B5256E" w:rsidRDefault="00B5256E" w:rsidP="00B5256E">
      <w:pPr>
        <w:pStyle w:val="Ttulo1"/>
        <w:jc w:val="both"/>
        <w:rPr>
          <w:rFonts w:ascii="Noto Sans" w:eastAsia="Times New Roman" w:hAnsi="Noto Sans" w:cs="Noto Sans"/>
          <w:noProof/>
          <w:color w:val="auto"/>
          <w:sz w:val="20"/>
          <w:szCs w:val="20"/>
          <w:lang w:val="es-ES" w:eastAsia="ar-SA"/>
        </w:rPr>
      </w:pPr>
      <w:r w:rsidRPr="00B5256E">
        <w:rPr>
          <w:rFonts w:ascii="Noto Sans" w:eastAsia="Times New Roman" w:hAnsi="Noto Sans" w:cs="Noto Sans"/>
          <w:noProof/>
          <w:color w:val="auto"/>
          <w:sz w:val="20"/>
          <w:szCs w:val="20"/>
          <w:lang w:val="es-ES" w:eastAsia="ar-SA"/>
        </w:rPr>
        <w:t>Información que de conformidad al numeral 4.24.3 de las Políticas, Bases y Lineamientos en Materia de Adquisiciones, Arrendamientos y Servicios del Instituto Mexicano del Seguro Social, debe contener el presente documento.</w:t>
      </w:r>
    </w:p>
    <w:p w14:paraId="237A280E" w14:textId="77777777" w:rsidR="00B5256E" w:rsidRPr="00B5256E" w:rsidRDefault="00B5256E" w:rsidP="00B5256E">
      <w:pPr>
        <w:rPr>
          <w:rFonts w:ascii="Noto Sans" w:hAnsi="Noto Sans" w:cs="Noto Sans"/>
          <w:sz w:val="20"/>
          <w:szCs w:val="20"/>
          <w:lang w:eastAsia="ar-SA"/>
        </w:rPr>
      </w:pPr>
    </w:p>
    <w:p w14:paraId="205F687F" w14:textId="77777777" w:rsidR="00B5256E" w:rsidRPr="00B5256E" w:rsidRDefault="00B5256E" w:rsidP="00B5256E">
      <w:pPr>
        <w:rPr>
          <w:rFonts w:ascii="Noto Sans" w:hAnsi="Noto Sans" w:cs="Noto Sans"/>
          <w:sz w:val="20"/>
          <w:szCs w:val="20"/>
        </w:rPr>
      </w:pPr>
    </w:p>
    <w:p w14:paraId="07388796" w14:textId="77777777" w:rsidR="00B5256E" w:rsidRPr="00B5256E" w:rsidRDefault="00B5256E" w:rsidP="00B5256E">
      <w:pPr>
        <w:rPr>
          <w:rFonts w:ascii="Noto Sans" w:hAnsi="Noto Sans" w:cs="Noto Sans"/>
          <w:b/>
          <w:bCs/>
          <w:sz w:val="22"/>
          <w:szCs w:val="22"/>
        </w:rPr>
      </w:pPr>
      <w:r w:rsidRPr="00B5256E">
        <w:rPr>
          <w:rFonts w:ascii="Noto Sans" w:hAnsi="Noto Sans" w:cs="Noto Sans"/>
          <w:b/>
          <w:bCs/>
          <w:sz w:val="22"/>
          <w:szCs w:val="22"/>
        </w:rPr>
        <w:t>DEFINICIONES Y ABREVIATURAS</w:t>
      </w:r>
    </w:p>
    <w:p w14:paraId="5215B859" w14:textId="77777777" w:rsidR="00B5256E" w:rsidRPr="00B5256E" w:rsidRDefault="00B5256E" w:rsidP="00B5256E">
      <w:pPr>
        <w:rPr>
          <w:rFonts w:ascii="Noto Sans" w:hAnsi="Noto Sans" w:cs="Noto Sans"/>
          <w:b/>
          <w:bCs/>
          <w:sz w:val="20"/>
          <w:szCs w:val="20"/>
        </w:rPr>
      </w:pPr>
    </w:p>
    <w:p w14:paraId="264E106A" w14:textId="77777777" w:rsidR="00B5256E" w:rsidRPr="00B5256E" w:rsidRDefault="00B5256E" w:rsidP="00B5256E">
      <w:pPr>
        <w:jc w:val="both"/>
        <w:rPr>
          <w:rFonts w:ascii="Noto Sans" w:hAnsi="Noto Sans" w:cs="Noto Sans"/>
          <w:bCs/>
          <w:color w:val="000000"/>
          <w:sz w:val="20"/>
          <w:szCs w:val="20"/>
        </w:rPr>
      </w:pPr>
      <w:r w:rsidRPr="00B5256E">
        <w:rPr>
          <w:rFonts w:ascii="Noto Sans" w:hAnsi="Noto Sans" w:cs="Noto Sans"/>
          <w:b/>
          <w:color w:val="000000"/>
          <w:sz w:val="20"/>
          <w:szCs w:val="20"/>
        </w:rPr>
        <w:t xml:space="preserve">Administrador de Contrato: </w:t>
      </w:r>
      <w:r w:rsidRPr="00B5256E">
        <w:rPr>
          <w:rFonts w:ascii="Noto Sans" w:hAnsi="Noto Sans" w:cs="Noto Sans"/>
          <w:bCs/>
          <w:color w:val="000000"/>
          <w:sz w:val="20"/>
          <w:szCs w:val="20"/>
        </w:rPr>
        <w:t>Servidor Público en quien recae la responsabilidad de dar seguimiento y verificar el cumplimiento de las obligaciones establecidas en el contrato.</w:t>
      </w:r>
    </w:p>
    <w:p w14:paraId="1BD8836F" w14:textId="77777777" w:rsidR="00B5256E" w:rsidRPr="00B5256E" w:rsidRDefault="00B5256E" w:rsidP="00B5256E">
      <w:pPr>
        <w:jc w:val="both"/>
        <w:rPr>
          <w:rFonts w:ascii="Noto Sans" w:hAnsi="Noto Sans" w:cs="Noto Sans"/>
          <w:b/>
          <w:color w:val="000000"/>
          <w:sz w:val="20"/>
          <w:szCs w:val="20"/>
        </w:rPr>
      </w:pPr>
    </w:p>
    <w:p w14:paraId="5C36F364" w14:textId="77777777" w:rsidR="00B5256E" w:rsidRPr="00B5256E" w:rsidRDefault="00B5256E" w:rsidP="00B5256E">
      <w:pPr>
        <w:jc w:val="both"/>
        <w:rPr>
          <w:rFonts w:ascii="Noto Sans" w:hAnsi="Noto Sans" w:cs="Noto Sans"/>
          <w:bCs/>
          <w:color w:val="000000"/>
          <w:sz w:val="20"/>
          <w:szCs w:val="20"/>
        </w:rPr>
      </w:pPr>
      <w:r w:rsidRPr="00B5256E">
        <w:rPr>
          <w:rFonts w:ascii="Noto Sans" w:hAnsi="Noto Sans" w:cs="Noto Sans"/>
          <w:b/>
          <w:color w:val="000000"/>
          <w:sz w:val="20"/>
          <w:szCs w:val="20"/>
        </w:rPr>
        <w:t xml:space="preserve">CCILE: </w:t>
      </w:r>
      <w:r w:rsidRPr="00B5256E">
        <w:rPr>
          <w:rFonts w:ascii="Noto Sans" w:hAnsi="Noto Sans" w:cs="Noto Sans"/>
          <w:bCs/>
          <w:color w:val="000000"/>
          <w:sz w:val="20"/>
          <w:szCs w:val="20"/>
        </w:rPr>
        <w:t>Coordinación de Calidad de Insumos y Laboratorios Especializados.</w:t>
      </w:r>
    </w:p>
    <w:p w14:paraId="43243AC4" w14:textId="77777777" w:rsidR="00B5256E" w:rsidRPr="00B5256E" w:rsidRDefault="00B5256E" w:rsidP="00B5256E">
      <w:pPr>
        <w:jc w:val="both"/>
        <w:rPr>
          <w:rFonts w:ascii="Noto Sans" w:hAnsi="Noto Sans" w:cs="Noto Sans"/>
          <w:b/>
          <w:color w:val="000000"/>
          <w:sz w:val="20"/>
          <w:szCs w:val="20"/>
        </w:rPr>
      </w:pPr>
    </w:p>
    <w:p w14:paraId="5FEF3935" w14:textId="4A0974B6"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 xml:space="preserve">CI: </w:t>
      </w:r>
      <w:r w:rsidRPr="00B5256E">
        <w:rPr>
          <w:rFonts w:ascii="Noto Sans" w:hAnsi="Noto Sans" w:cs="Noto Sans"/>
          <w:color w:val="000000"/>
          <w:sz w:val="20"/>
          <w:szCs w:val="20"/>
        </w:rPr>
        <w:t>Coordinación de Informática en los OOAD.</w:t>
      </w:r>
    </w:p>
    <w:p w14:paraId="77729572" w14:textId="77777777" w:rsidR="00B5256E" w:rsidRPr="00B5256E" w:rsidRDefault="00B5256E" w:rsidP="00B5256E">
      <w:pPr>
        <w:jc w:val="both"/>
        <w:rPr>
          <w:rFonts w:ascii="Noto Sans" w:hAnsi="Noto Sans" w:cs="Noto Sans"/>
          <w:color w:val="000000"/>
          <w:sz w:val="20"/>
          <w:szCs w:val="20"/>
        </w:rPr>
      </w:pPr>
    </w:p>
    <w:p w14:paraId="01DC2589"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sz w:val="20"/>
          <w:szCs w:val="20"/>
        </w:rPr>
        <w:t xml:space="preserve">CSDISA: </w:t>
      </w:r>
      <w:r w:rsidRPr="00B5256E">
        <w:rPr>
          <w:rFonts w:ascii="Noto Sans" w:hAnsi="Noto Sans" w:cs="Noto Sans"/>
          <w:sz w:val="20"/>
          <w:szCs w:val="20"/>
        </w:rPr>
        <w:t>Coordinación de Servicios Digitales y de Información para la Salud y Administrativos.</w:t>
      </w:r>
    </w:p>
    <w:p w14:paraId="7598BAA1" w14:textId="77777777" w:rsidR="00B5256E" w:rsidRPr="00B5256E" w:rsidRDefault="00B5256E" w:rsidP="00B5256E">
      <w:pPr>
        <w:jc w:val="both"/>
        <w:rPr>
          <w:rFonts w:ascii="Noto Sans" w:hAnsi="Noto Sans" w:cs="Noto Sans"/>
          <w:sz w:val="20"/>
          <w:szCs w:val="20"/>
        </w:rPr>
      </w:pPr>
    </w:p>
    <w:p w14:paraId="7F3CA5BA"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sz w:val="20"/>
          <w:szCs w:val="20"/>
        </w:rPr>
        <w:t>CTSDIS:</w:t>
      </w:r>
      <w:r w:rsidRPr="00B5256E">
        <w:rPr>
          <w:rFonts w:ascii="Noto Sans" w:hAnsi="Noto Sans" w:cs="Noto Sans"/>
          <w:sz w:val="20"/>
          <w:szCs w:val="20"/>
        </w:rPr>
        <w:t xml:space="preserve"> Coordinación Técnica de Servicios Digitales y de Información para la Salud.</w:t>
      </w:r>
    </w:p>
    <w:p w14:paraId="54AECF6C" w14:textId="77777777" w:rsidR="00B5256E" w:rsidRPr="00B5256E" w:rsidRDefault="00B5256E" w:rsidP="00B5256E">
      <w:pPr>
        <w:jc w:val="both"/>
        <w:rPr>
          <w:rFonts w:ascii="Noto Sans" w:hAnsi="Noto Sans" w:cs="Noto Sans"/>
          <w:sz w:val="20"/>
          <w:szCs w:val="20"/>
        </w:rPr>
      </w:pPr>
    </w:p>
    <w:p w14:paraId="51585001" w14:textId="77777777" w:rsidR="00B5256E" w:rsidRPr="00B5256E" w:rsidRDefault="00B5256E" w:rsidP="00B5256E">
      <w:pPr>
        <w:jc w:val="both"/>
        <w:rPr>
          <w:rFonts w:ascii="Noto Sans" w:hAnsi="Noto Sans" w:cs="Noto Sans"/>
          <w:bCs/>
          <w:color w:val="000000"/>
          <w:sz w:val="20"/>
          <w:szCs w:val="20"/>
        </w:rPr>
      </w:pPr>
      <w:r w:rsidRPr="00B5256E">
        <w:rPr>
          <w:rFonts w:ascii="Noto Sans" w:hAnsi="Noto Sans" w:cs="Noto Sans"/>
          <w:b/>
          <w:color w:val="000000"/>
          <w:sz w:val="20"/>
          <w:szCs w:val="20"/>
        </w:rPr>
        <w:t xml:space="preserve">CTT: </w:t>
      </w:r>
      <w:r w:rsidRPr="00B5256E">
        <w:rPr>
          <w:rFonts w:ascii="Noto Sans" w:hAnsi="Noto Sans" w:cs="Noto Sans"/>
          <w:bCs/>
          <w:color w:val="000000"/>
          <w:sz w:val="20"/>
          <w:szCs w:val="20"/>
        </w:rPr>
        <w:t>Coordinación Técnica de Telecomunicaciones.</w:t>
      </w:r>
    </w:p>
    <w:p w14:paraId="30C995E9" w14:textId="77777777" w:rsidR="00B5256E" w:rsidRPr="00B5256E" w:rsidRDefault="00B5256E" w:rsidP="00B5256E">
      <w:pPr>
        <w:jc w:val="both"/>
        <w:rPr>
          <w:rFonts w:ascii="Noto Sans" w:hAnsi="Noto Sans" w:cs="Noto Sans"/>
          <w:color w:val="000000"/>
          <w:sz w:val="20"/>
          <w:szCs w:val="20"/>
        </w:rPr>
      </w:pPr>
    </w:p>
    <w:p w14:paraId="4088C75D"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 xml:space="preserve">DIB: </w:t>
      </w:r>
      <w:r w:rsidRPr="00B5256E">
        <w:rPr>
          <w:rFonts w:ascii="Noto Sans" w:hAnsi="Noto Sans" w:cs="Noto Sans"/>
          <w:color w:val="000000"/>
          <w:sz w:val="20"/>
          <w:szCs w:val="20"/>
        </w:rPr>
        <w:t>División de Ingeniería Biomédica en las UMAE.</w:t>
      </w:r>
    </w:p>
    <w:p w14:paraId="5A550BB5" w14:textId="77777777" w:rsidR="00B5256E" w:rsidRPr="00B5256E" w:rsidRDefault="00B5256E" w:rsidP="00B5256E">
      <w:pPr>
        <w:jc w:val="both"/>
        <w:rPr>
          <w:rFonts w:ascii="Noto Sans" w:hAnsi="Noto Sans" w:cs="Noto Sans"/>
          <w:color w:val="000000"/>
          <w:sz w:val="20"/>
          <w:szCs w:val="20"/>
        </w:rPr>
      </w:pPr>
    </w:p>
    <w:p w14:paraId="0BAEFF31"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DIDT</w:t>
      </w:r>
      <w:r w:rsidRPr="00B5256E">
        <w:rPr>
          <w:rFonts w:ascii="Noto Sans" w:hAnsi="Noto Sans" w:cs="Noto Sans"/>
          <w:color w:val="000000"/>
          <w:sz w:val="20"/>
          <w:szCs w:val="20"/>
        </w:rPr>
        <w:t>: Dirección de Innovación y Desarrollo Tecnológico.</w:t>
      </w:r>
    </w:p>
    <w:p w14:paraId="5380A582" w14:textId="77777777" w:rsidR="00B5256E" w:rsidRPr="00B5256E" w:rsidRDefault="00B5256E" w:rsidP="00B5256E">
      <w:pPr>
        <w:jc w:val="both"/>
        <w:rPr>
          <w:rFonts w:ascii="Noto Sans" w:hAnsi="Noto Sans" w:cs="Noto Sans"/>
          <w:color w:val="000000"/>
          <w:sz w:val="20"/>
          <w:szCs w:val="20"/>
        </w:rPr>
      </w:pPr>
    </w:p>
    <w:p w14:paraId="095A5A99"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bCs/>
          <w:color w:val="000000"/>
          <w:sz w:val="20"/>
          <w:szCs w:val="20"/>
        </w:rPr>
        <w:t>DLE:</w:t>
      </w:r>
      <w:r w:rsidRPr="00B5256E">
        <w:rPr>
          <w:rFonts w:ascii="Noto Sans" w:hAnsi="Noto Sans" w:cs="Noto Sans"/>
          <w:color w:val="000000"/>
          <w:sz w:val="20"/>
          <w:szCs w:val="20"/>
        </w:rPr>
        <w:t xml:space="preserve"> División de Laboratorios Especializados.</w:t>
      </w:r>
    </w:p>
    <w:p w14:paraId="6A526869" w14:textId="77777777" w:rsidR="00B5256E" w:rsidRPr="00B5256E" w:rsidRDefault="00B5256E" w:rsidP="00B5256E">
      <w:pPr>
        <w:jc w:val="both"/>
        <w:rPr>
          <w:rFonts w:ascii="Noto Sans" w:hAnsi="Noto Sans" w:cs="Noto Sans"/>
          <w:color w:val="000000"/>
          <w:sz w:val="20"/>
          <w:szCs w:val="20"/>
        </w:rPr>
      </w:pPr>
    </w:p>
    <w:p w14:paraId="767C7343"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sz w:val="20"/>
          <w:szCs w:val="20"/>
        </w:rPr>
        <w:t>Equipo de Cómputo:</w:t>
      </w:r>
      <w:r w:rsidRPr="00B5256E">
        <w:rPr>
          <w:rFonts w:ascii="Noto Sans" w:hAnsi="Noto Sans" w:cs="Noto Sans"/>
          <w:sz w:val="20"/>
          <w:szCs w:val="20"/>
        </w:rPr>
        <w:t xml:space="preserve"> Equipo requerido para la correcta operación del sistema de información en cuanto a entradas, procesamientos y salidas de información, tanto electrónica como manual.</w:t>
      </w:r>
    </w:p>
    <w:p w14:paraId="1F5EB97E" w14:textId="77777777" w:rsidR="00B5256E" w:rsidRPr="00B5256E" w:rsidRDefault="00B5256E" w:rsidP="00B5256E">
      <w:pPr>
        <w:jc w:val="both"/>
        <w:rPr>
          <w:rFonts w:ascii="Noto Sans" w:hAnsi="Noto Sans" w:cs="Noto Sans"/>
          <w:sz w:val="20"/>
          <w:szCs w:val="20"/>
        </w:rPr>
      </w:pPr>
    </w:p>
    <w:p w14:paraId="0FFEDCD6" w14:textId="77777777" w:rsidR="00B5256E" w:rsidRPr="00B5256E" w:rsidRDefault="00B5256E" w:rsidP="00B5256E">
      <w:pPr>
        <w:jc w:val="both"/>
        <w:rPr>
          <w:rFonts w:ascii="Noto Sans" w:eastAsia="Times New Roman" w:hAnsi="Noto Sans" w:cs="Noto Sans"/>
          <w:b/>
          <w:bCs/>
          <w:color w:val="000000"/>
          <w:sz w:val="20"/>
          <w:szCs w:val="20"/>
          <w:lang w:val="es-MX" w:eastAsia="es-MX"/>
        </w:rPr>
      </w:pPr>
      <w:r w:rsidRPr="00B5256E">
        <w:rPr>
          <w:rFonts w:ascii="Noto Sans" w:hAnsi="Noto Sans" w:cs="Noto Sans"/>
          <w:b/>
          <w:bCs/>
          <w:sz w:val="20"/>
          <w:szCs w:val="20"/>
        </w:rPr>
        <w:t>Equipo sustantivo</w:t>
      </w:r>
      <w:r w:rsidRPr="00B5256E">
        <w:rPr>
          <w:rFonts w:ascii="Noto Sans" w:hAnsi="Noto Sans" w:cs="Noto Sans"/>
          <w:sz w:val="20"/>
          <w:szCs w:val="20"/>
        </w:rPr>
        <w:t xml:space="preserve">: Equipo involucrado directamente en el procesamiento de las muestras de acuerdo con el </w:t>
      </w:r>
      <w:r w:rsidRPr="00EA69EF">
        <w:rPr>
          <w:rFonts w:ascii="Noto Sans" w:hAnsi="Noto Sans" w:cs="Noto Sans"/>
          <w:b/>
          <w:bCs/>
          <w:sz w:val="20"/>
          <w:szCs w:val="20"/>
        </w:rPr>
        <w:t xml:space="preserve">Anexo T4. </w:t>
      </w:r>
      <w:r w:rsidRPr="00EA69EF">
        <w:rPr>
          <w:rFonts w:ascii="Noto Sans" w:eastAsia="Times New Roman" w:hAnsi="Noto Sans" w:cs="Noto Sans"/>
          <w:b/>
          <w:bCs/>
          <w:color w:val="000000"/>
          <w:sz w:val="20"/>
          <w:szCs w:val="20"/>
          <w:lang w:val="es-MX" w:eastAsia="es-MX"/>
        </w:rPr>
        <w:t>LISTADO</w:t>
      </w:r>
      <w:r w:rsidRPr="00B5256E">
        <w:rPr>
          <w:rFonts w:ascii="Noto Sans" w:eastAsia="Times New Roman" w:hAnsi="Noto Sans" w:cs="Noto Sans"/>
          <w:b/>
          <w:bCs/>
          <w:color w:val="000000"/>
          <w:sz w:val="20"/>
          <w:szCs w:val="20"/>
          <w:lang w:val="es-MX" w:eastAsia="es-MX"/>
        </w:rPr>
        <w:t xml:space="preserve"> DE EQUIPOS DE LABORATORIO A ENTREGAR PARA BRINDAR EL SERVICIO MÉDICO INTEGRAL.</w:t>
      </w:r>
    </w:p>
    <w:p w14:paraId="3F6AAAD9" w14:textId="77777777" w:rsidR="00B5256E" w:rsidRPr="00B5256E" w:rsidRDefault="00B5256E" w:rsidP="00B5256E">
      <w:pPr>
        <w:jc w:val="both"/>
        <w:rPr>
          <w:rFonts w:ascii="Noto Sans" w:hAnsi="Noto Sans" w:cs="Noto Sans"/>
          <w:sz w:val="20"/>
          <w:szCs w:val="20"/>
        </w:rPr>
      </w:pPr>
    </w:p>
    <w:p w14:paraId="7A292E01" w14:textId="77777777" w:rsidR="00B5256E" w:rsidRPr="00B5256E" w:rsidRDefault="00B5256E" w:rsidP="00B5256E">
      <w:pPr>
        <w:jc w:val="both"/>
        <w:rPr>
          <w:rFonts w:ascii="Noto Sans" w:eastAsia="Times New Roman" w:hAnsi="Noto Sans" w:cs="Noto Sans"/>
          <w:b/>
          <w:bCs/>
          <w:color w:val="000000"/>
          <w:sz w:val="20"/>
          <w:szCs w:val="20"/>
          <w:lang w:val="es-MX" w:eastAsia="es-MX"/>
        </w:rPr>
      </w:pPr>
      <w:r w:rsidRPr="00B5256E">
        <w:rPr>
          <w:rFonts w:ascii="Noto Sans" w:hAnsi="Noto Sans" w:cs="Noto Sans"/>
          <w:b/>
          <w:bCs/>
          <w:sz w:val="20"/>
          <w:szCs w:val="20"/>
        </w:rPr>
        <w:lastRenderedPageBreak/>
        <w:t>Equipo periférico</w:t>
      </w:r>
      <w:r w:rsidRPr="00B5256E">
        <w:rPr>
          <w:rFonts w:ascii="Noto Sans" w:hAnsi="Noto Sans" w:cs="Noto Sans"/>
          <w:sz w:val="20"/>
          <w:szCs w:val="20"/>
        </w:rPr>
        <w:t xml:space="preserve">: Equipo involucrado en el proceso pre analítico y post analítico de las muestras de acuerdo con el </w:t>
      </w:r>
      <w:r w:rsidRPr="00EA69EF">
        <w:rPr>
          <w:rFonts w:ascii="Noto Sans" w:hAnsi="Noto Sans" w:cs="Noto Sans"/>
          <w:b/>
          <w:bCs/>
          <w:sz w:val="20"/>
          <w:szCs w:val="20"/>
        </w:rPr>
        <w:t>Anexo T4.</w:t>
      </w:r>
      <w:r w:rsidRPr="00B5256E">
        <w:rPr>
          <w:rFonts w:ascii="Noto Sans" w:hAnsi="Noto Sans" w:cs="Noto Sans"/>
          <w:sz w:val="20"/>
          <w:szCs w:val="20"/>
        </w:rPr>
        <w:t xml:space="preserve"> </w:t>
      </w:r>
      <w:r w:rsidRPr="00B5256E">
        <w:rPr>
          <w:rFonts w:ascii="Noto Sans" w:eastAsia="Times New Roman" w:hAnsi="Noto Sans" w:cs="Noto Sans"/>
          <w:b/>
          <w:bCs/>
          <w:color w:val="000000"/>
          <w:sz w:val="20"/>
          <w:szCs w:val="20"/>
          <w:lang w:val="es-MX" w:eastAsia="es-MX"/>
        </w:rPr>
        <w:t>LISTADO DE EQUIPOS DE LABORATORIO A ENTREGAR PARA BRINDAR EL SERVICIO MÉDICO INTEGRAL.</w:t>
      </w:r>
    </w:p>
    <w:p w14:paraId="18D6E124" w14:textId="77777777" w:rsidR="00B5256E" w:rsidRPr="00B5256E" w:rsidRDefault="00B5256E" w:rsidP="00B5256E">
      <w:pPr>
        <w:tabs>
          <w:tab w:val="left" w:pos="709"/>
        </w:tabs>
        <w:jc w:val="both"/>
        <w:rPr>
          <w:rFonts w:ascii="Noto Sans" w:hAnsi="Noto Sans" w:cs="Noto Sans"/>
          <w:b/>
          <w:bCs/>
          <w:sz w:val="20"/>
          <w:szCs w:val="20"/>
        </w:rPr>
      </w:pPr>
    </w:p>
    <w:p w14:paraId="0687D076" w14:textId="77777777" w:rsidR="00B5256E" w:rsidRPr="00B5256E" w:rsidRDefault="00B5256E" w:rsidP="00B5256E">
      <w:pPr>
        <w:tabs>
          <w:tab w:val="left" w:pos="709"/>
        </w:tabs>
        <w:jc w:val="both"/>
        <w:rPr>
          <w:rFonts w:ascii="Noto Sans" w:hAnsi="Noto Sans" w:cs="Noto Sans"/>
          <w:sz w:val="20"/>
          <w:szCs w:val="20"/>
        </w:rPr>
      </w:pPr>
      <w:r w:rsidRPr="00B5256E">
        <w:rPr>
          <w:rFonts w:ascii="Noto Sans" w:hAnsi="Noto Sans" w:cs="Noto Sans"/>
          <w:b/>
          <w:bCs/>
          <w:sz w:val="20"/>
          <w:szCs w:val="20"/>
        </w:rPr>
        <w:t>HL7 (Health Level 7):</w:t>
      </w:r>
      <w:r w:rsidRPr="00B5256E">
        <w:rPr>
          <w:rFonts w:ascii="Noto Sans" w:hAnsi="Noto Sans" w:cs="Noto Sans"/>
          <w:sz w:val="20"/>
          <w:szCs w:val="20"/>
        </w:rPr>
        <w:t xml:space="preserve"> Conjunto de estándares que permiten el intercambio de información clínica entre sistemas de información. </w:t>
      </w:r>
    </w:p>
    <w:p w14:paraId="2355030E" w14:textId="77777777" w:rsidR="00B5256E" w:rsidRPr="00B5256E" w:rsidRDefault="00B5256E" w:rsidP="00B5256E">
      <w:pPr>
        <w:tabs>
          <w:tab w:val="left" w:pos="709"/>
        </w:tabs>
        <w:jc w:val="both"/>
        <w:rPr>
          <w:rFonts w:ascii="Noto Sans" w:hAnsi="Noto Sans" w:cs="Noto Sans"/>
          <w:sz w:val="20"/>
          <w:szCs w:val="20"/>
        </w:rPr>
      </w:pPr>
      <w:r w:rsidRPr="00B5256E">
        <w:rPr>
          <w:rFonts w:ascii="Noto Sans" w:hAnsi="Noto Sans" w:cs="Noto Sans"/>
          <w:b/>
          <w:bCs/>
          <w:sz w:val="20"/>
          <w:szCs w:val="20"/>
        </w:rPr>
        <w:t>InDRE</w:t>
      </w:r>
      <w:r w:rsidRPr="00B5256E">
        <w:rPr>
          <w:rFonts w:ascii="Noto Sans" w:hAnsi="Noto Sans" w:cs="Noto Sans"/>
          <w:sz w:val="20"/>
          <w:szCs w:val="20"/>
        </w:rPr>
        <w:t>: Instituto de Diagnóstico y Referencia Epidemiológicos.</w:t>
      </w:r>
    </w:p>
    <w:p w14:paraId="0F62EECE" w14:textId="77777777" w:rsidR="00B5256E" w:rsidRPr="00B5256E" w:rsidRDefault="00B5256E" w:rsidP="00B5256E">
      <w:pPr>
        <w:tabs>
          <w:tab w:val="left" w:pos="709"/>
        </w:tabs>
        <w:jc w:val="both"/>
        <w:rPr>
          <w:rFonts w:ascii="Noto Sans" w:hAnsi="Noto Sans" w:cs="Noto Sans"/>
          <w:sz w:val="20"/>
          <w:szCs w:val="20"/>
        </w:rPr>
      </w:pPr>
    </w:p>
    <w:p w14:paraId="61700995"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bCs/>
          <w:sz w:val="20"/>
          <w:szCs w:val="20"/>
        </w:rPr>
        <w:t>LAVE:</w:t>
      </w:r>
      <w:r w:rsidRPr="00B5256E">
        <w:rPr>
          <w:rFonts w:ascii="Noto Sans" w:hAnsi="Noto Sans" w:cs="Noto Sans"/>
          <w:sz w:val="20"/>
          <w:szCs w:val="20"/>
        </w:rPr>
        <w:t xml:space="preserve"> Laboratorio de Apoyo a la Vigilancia Epidemiológica. Laboratorios de Instituciones del Sector Salud que apoya a la vigilancia epidemiológica, a los que el InDRE otorga el reconocimiento a la competencia técnica del marco analítico. Sus procesos están integrados y homologados a la Red Nacional de Laboratorios de Salud Pública (RNLSP).  </w:t>
      </w:r>
    </w:p>
    <w:p w14:paraId="222C948A" w14:textId="77777777" w:rsidR="00B5256E" w:rsidRPr="00B5256E" w:rsidRDefault="00B5256E" w:rsidP="00B5256E">
      <w:pPr>
        <w:jc w:val="both"/>
        <w:rPr>
          <w:rFonts w:ascii="Noto Sans" w:hAnsi="Noto Sans" w:cs="Noto Sans"/>
          <w:sz w:val="20"/>
          <w:szCs w:val="20"/>
        </w:rPr>
      </w:pPr>
    </w:p>
    <w:p w14:paraId="234B2BD4" w14:textId="77777777" w:rsidR="00B5256E" w:rsidRPr="00B5256E" w:rsidRDefault="00B5256E" w:rsidP="00B5256E">
      <w:pPr>
        <w:jc w:val="both"/>
        <w:rPr>
          <w:rFonts w:ascii="Noto Sans" w:hAnsi="Noto Sans" w:cs="Noto Sans"/>
          <w:b/>
          <w:bCs/>
          <w:sz w:val="20"/>
          <w:szCs w:val="20"/>
        </w:rPr>
      </w:pPr>
      <w:r w:rsidRPr="00B5256E">
        <w:rPr>
          <w:rFonts w:ascii="Noto Sans" w:hAnsi="Noto Sans" w:cs="Noto Sans"/>
          <w:b/>
          <w:bCs/>
          <w:sz w:val="20"/>
          <w:szCs w:val="20"/>
        </w:rPr>
        <w:t xml:space="preserve">LCE: </w:t>
      </w:r>
      <w:r w:rsidRPr="00B5256E">
        <w:rPr>
          <w:rFonts w:ascii="Noto Sans" w:hAnsi="Noto Sans" w:cs="Noto Sans"/>
          <w:bCs/>
          <w:sz w:val="20"/>
          <w:szCs w:val="20"/>
        </w:rPr>
        <w:t>Laboratorio Central de Epidemiología.</w:t>
      </w:r>
      <w:r w:rsidRPr="00B5256E">
        <w:rPr>
          <w:rFonts w:ascii="Noto Sans" w:hAnsi="Noto Sans" w:cs="Noto Sans"/>
          <w:b/>
          <w:bCs/>
          <w:sz w:val="20"/>
          <w:szCs w:val="20"/>
        </w:rPr>
        <w:t xml:space="preserve"> </w:t>
      </w:r>
    </w:p>
    <w:p w14:paraId="15DD389D" w14:textId="77777777" w:rsidR="00B5256E" w:rsidRPr="00B5256E" w:rsidRDefault="00B5256E" w:rsidP="00B5256E">
      <w:pPr>
        <w:jc w:val="both"/>
        <w:rPr>
          <w:rFonts w:ascii="Noto Sans" w:hAnsi="Noto Sans" w:cs="Noto Sans"/>
          <w:b/>
          <w:bCs/>
          <w:sz w:val="20"/>
          <w:szCs w:val="20"/>
        </w:rPr>
      </w:pPr>
    </w:p>
    <w:p w14:paraId="62D19548"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color w:val="000000"/>
          <w:sz w:val="20"/>
          <w:szCs w:val="20"/>
        </w:rPr>
        <w:t>Mantenimiento correctivo</w:t>
      </w:r>
      <w:r w:rsidRPr="00B5256E">
        <w:rPr>
          <w:rFonts w:ascii="Noto Sans" w:hAnsi="Noto Sans" w:cs="Noto Sans"/>
          <w:color w:val="000000"/>
          <w:sz w:val="20"/>
          <w:szCs w:val="20"/>
        </w:rPr>
        <w:t xml:space="preserve">: </w:t>
      </w:r>
      <w:r w:rsidRPr="00B5256E">
        <w:rPr>
          <w:rFonts w:ascii="Noto Sans" w:hAnsi="Noto Sans" w:cs="Noto Sans"/>
          <w:sz w:val="20"/>
          <w:szCs w:val="20"/>
        </w:rPr>
        <w:t>Es el servicio que debe realizar el Licitante Adjudicado a los equipos sustantivos, periféricos, cómputo y del sistema de información,</w:t>
      </w:r>
      <w:bookmarkStart w:id="0" w:name="_Hlk118456753"/>
      <w:r w:rsidRPr="00B5256E">
        <w:rPr>
          <w:rFonts w:ascii="Noto Sans" w:hAnsi="Noto Sans" w:cs="Noto Sans"/>
          <w:sz w:val="20"/>
          <w:szCs w:val="20"/>
        </w:rPr>
        <w:t xml:space="preserve"> </w:t>
      </w:r>
      <w:bookmarkEnd w:id="0"/>
      <w:r w:rsidRPr="00B5256E">
        <w:rPr>
          <w:rFonts w:ascii="Noto Sans" w:hAnsi="Noto Sans" w:cs="Noto Sans"/>
          <w:sz w:val="20"/>
          <w:szCs w:val="20"/>
        </w:rPr>
        <w:t>que presente fallas a fin de garantizar los niveles de servicio requeridos por la convocante.</w:t>
      </w:r>
    </w:p>
    <w:p w14:paraId="1D58D87B" w14:textId="77777777" w:rsidR="00B5256E" w:rsidRPr="00B5256E" w:rsidRDefault="00B5256E" w:rsidP="00B5256E">
      <w:pPr>
        <w:jc w:val="both"/>
        <w:rPr>
          <w:rFonts w:ascii="Noto Sans" w:hAnsi="Noto Sans" w:cs="Noto Sans"/>
          <w:sz w:val="20"/>
          <w:szCs w:val="20"/>
        </w:rPr>
      </w:pPr>
    </w:p>
    <w:p w14:paraId="74759AAE"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Mantenimiento preventivo</w:t>
      </w:r>
      <w:r w:rsidRPr="00B5256E">
        <w:rPr>
          <w:rFonts w:ascii="Noto Sans" w:hAnsi="Noto Sans" w:cs="Noto Sans"/>
          <w:color w:val="000000"/>
          <w:sz w:val="20"/>
          <w:szCs w:val="20"/>
        </w:rPr>
        <w:t>: Es el servicio programado que debe realizar el Licitante Adjudicado a los equipos sustantivos, periféricos, conforme a las especificaciones de los fabricantes, a fin de garantizar los niveles de servicio requeridos por la convocante.</w:t>
      </w:r>
    </w:p>
    <w:p w14:paraId="5EBC07A9" w14:textId="77777777" w:rsidR="00B5256E" w:rsidRPr="00B5256E" w:rsidRDefault="00B5256E" w:rsidP="00B5256E">
      <w:pPr>
        <w:jc w:val="both"/>
        <w:rPr>
          <w:rFonts w:ascii="Noto Sans" w:hAnsi="Noto Sans" w:cs="Noto Sans"/>
          <w:color w:val="000000"/>
          <w:sz w:val="20"/>
          <w:szCs w:val="20"/>
        </w:rPr>
      </w:pPr>
    </w:p>
    <w:p w14:paraId="6E7EC15F" w14:textId="77777777" w:rsidR="00B5256E" w:rsidRPr="00B5256E" w:rsidRDefault="00B5256E" w:rsidP="00B5256E">
      <w:pPr>
        <w:jc w:val="both"/>
        <w:rPr>
          <w:rFonts w:ascii="Noto Sans" w:eastAsia="Arial Unicode MS" w:hAnsi="Noto Sans" w:cs="Noto Sans"/>
          <w:sz w:val="20"/>
          <w:szCs w:val="20"/>
        </w:rPr>
      </w:pPr>
      <w:r w:rsidRPr="00B5256E">
        <w:rPr>
          <w:rFonts w:ascii="Noto Sans" w:eastAsia="Arial Unicode MS" w:hAnsi="Noto Sans" w:cs="Noto Sans"/>
          <w:b/>
          <w:bCs/>
          <w:sz w:val="20"/>
          <w:szCs w:val="20"/>
        </w:rPr>
        <w:t>Only Exportation</w:t>
      </w:r>
      <w:r w:rsidRPr="00B5256E">
        <w:rPr>
          <w:rFonts w:ascii="Noto Sans" w:eastAsia="Arial Unicode MS" w:hAnsi="Noto Sans" w:cs="Noto Sans"/>
          <w:sz w:val="20"/>
          <w:szCs w:val="20"/>
        </w:rPr>
        <w:t>: Equipos que son fabricados en un país y que no se usan en el mismo por no cubrir con las disposiciones oficiales de calidad.</w:t>
      </w:r>
    </w:p>
    <w:p w14:paraId="0FCD57B2" w14:textId="77777777" w:rsidR="00B5256E" w:rsidRPr="00B5256E" w:rsidRDefault="00B5256E" w:rsidP="00B5256E">
      <w:pPr>
        <w:jc w:val="both"/>
        <w:rPr>
          <w:rFonts w:ascii="Noto Sans" w:hAnsi="Noto Sans" w:cs="Noto Sans"/>
          <w:color w:val="000000"/>
          <w:sz w:val="20"/>
          <w:szCs w:val="20"/>
        </w:rPr>
      </w:pPr>
    </w:p>
    <w:p w14:paraId="53A9F6A5" w14:textId="77777777" w:rsidR="00B5256E" w:rsidRPr="00B5256E" w:rsidRDefault="00B5256E" w:rsidP="00B5256E">
      <w:pPr>
        <w:jc w:val="both"/>
        <w:rPr>
          <w:rFonts w:ascii="Noto Sans" w:eastAsia="Arial Unicode MS" w:hAnsi="Noto Sans" w:cs="Noto Sans"/>
          <w:sz w:val="20"/>
          <w:szCs w:val="20"/>
        </w:rPr>
      </w:pPr>
      <w:r w:rsidRPr="00B5256E">
        <w:rPr>
          <w:rFonts w:ascii="Noto Sans" w:eastAsia="Arial Unicode MS" w:hAnsi="Noto Sans" w:cs="Noto Sans"/>
          <w:b/>
          <w:bCs/>
          <w:sz w:val="20"/>
          <w:szCs w:val="20"/>
        </w:rPr>
        <w:t>Only Investigation</w:t>
      </w:r>
      <w:r w:rsidRPr="00B5256E">
        <w:rPr>
          <w:rFonts w:ascii="Noto Sans" w:eastAsia="Arial Unicode MS" w:hAnsi="Noto Sans" w:cs="Noto Sans"/>
          <w:sz w:val="20"/>
          <w:szCs w:val="20"/>
        </w:rPr>
        <w:t>: Equipos que son utilizados en el país donde son fabricados como prototipos para investigación y desarrollo de los mismos, que no acreditan en operación normal y que funcionen al 100% con relación a las de fabricación normal.</w:t>
      </w:r>
    </w:p>
    <w:p w14:paraId="3A67ED83" w14:textId="77777777" w:rsidR="00B5256E" w:rsidRPr="00B5256E" w:rsidRDefault="00B5256E" w:rsidP="00B5256E">
      <w:pPr>
        <w:jc w:val="both"/>
        <w:rPr>
          <w:rFonts w:ascii="Noto Sans" w:eastAsia="Arial Unicode MS" w:hAnsi="Noto Sans" w:cs="Noto Sans"/>
          <w:sz w:val="20"/>
          <w:szCs w:val="20"/>
        </w:rPr>
      </w:pPr>
    </w:p>
    <w:p w14:paraId="400F7EB3" w14:textId="5491175F" w:rsidR="00B5256E" w:rsidRPr="00B5256E" w:rsidRDefault="00B5256E" w:rsidP="00B5256E">
      <w:pPr>
        <w:jc w:val="both"/>
        <w:rPr>
          <w:rFonts w:ascii="Noto Sans" w:hAnsi="Noto Sans" w:cs="Noto Sans"/>
          <w:color w:val="000000" w:themeColor="text1"/>
          <w:sz w:val="20"/>
          <w:szCs w:val="20"/>
        </w:rPr>
      </w:pPr>
      <w:r w:rsidRPr="00B5256E">
        <w:rPr>
          <w:rFonts w:ascii="Noto Sans" w:hAnsi="Noto Sans" w:cs="Noto Sans"/>
          <w:b/>
          <w:bCs/>
          <w:color w:val="000000" w:themeColor="text1"/>
          <w:sz w:val="20"/>
          <w:szCs w:val="20"/>
        </w:rPr>
        <w:t xml:space="preserve">OOAD: </w:t>
      </w:r>
      <w:r w:rsidRPr="00B5256E">
        <w:rPr>
          <w:rFonts w:ascii="Noto Sans" w:hAnsi="Noto Sans" w:cs="Noto Sans"/>
          <w:color w:val="000000" w:themeColor="text1"/>
          <w:sz w:val="20"/>
          <w:szCs w:val="20"/>
        </w:rPr>
        <w:t>Órganos de Operación Administrativa Desconcentrada, Estatales y Regionales, a los que se refiere el artículo 2, fracción IV inciso a) del RIIMSS, en términos del acuerdo ACDO.SA2.HCT.310822/</w:t>
      </w:r>
      <w:r w:rsidR="00370DBC" w:rsidRPr="00B5256E">
        <w:rPr>
          <w:rFonts w:ascii="Noto Sans" w:hAnsi="Noto Sans" w:cs="Noto Sans"/>
          <w:color w:val="000000" w:themeColor="text1"/>
          <w:sz w:val="20"/>
          <w:szCs w:val="20"/>
        </w:rPr>
        <w:t>244. P. DA</w:t>
      </w:r>
      <w:r w:rsidRPr="00B5256E">
        <w:rPr>
          <w:rFonts w:ascii="Noto Sans" w:hAnsi="Noto Sans" w:cs="Noto Sans"/>
          <w:color w:val="000000" w:themeColor="text1"/>
          <w:sz w:val="20"/>
          <w:szCs w:val="20"/>
        </w:rPr>
        <w:t xml:space="preserve"> de fecha 31 de agosto de 2022.</w:t>
      </w:r>
    </w:p>
    <w:p w14:paraId="2D7C7724" w14:textId="77777777" w:rsidR="00B5256E" w:rsidRPr="00B5256E" w:rsidRDefault="00B5256E" w:rsidP="00B5256E">
      <w:pPr>
        <w:jc w:val="both"/>
        <w:rPr>
          <w:rFonts w:ascii="Noto Sans" w:hAnsi="Noto Sans" w:cs="Noto Sans"/>
          <w:color w:val="000000"/>
          <w:sz w:val="20"/>
          <w:szCs w:val="20"/>
        </w:rPr>
      </w:pPr>
    </w:p>
    <w:p w14:paraId="1AF358F4"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Puesta a Punto</w:t>
      </w:r>
      <w:r w:rsidRPr="00B5256E">
        <w:rPr>
          <w:rFonts w:ascii="Noto Sans" w:hAnsi="Noto Sans" w:cs="Noto Sans"/>
          <w:color w:val="000000"/>
          <w:sz w:val="20"/>
          <w:szCs w:val="20"/>
        </w:rPr>
        <w:t>: Actividades requeridas para dar inicio a la operación conforme a los niveles de servicio requeridos por el Instituto.</w:t>
      </w:r>
    </w:p>
    <w:p w14:paraId="04A836F3" w14:textId="77777777" w:rsidR="00B5256E" w:rsidRPr="00B5256E" w:rsidRDefault="00B5256E" w:rsidP="00B5256E">
      <w:pPr>
        <w:jc w:val="both"/>
        <w:rPr>
          <w:rFonts w:ascii="Noto Sans" w:hAnsi="Noto Sans" w:cs="Noto Sans"/>
          <w:color w:val="000000"/>
          <w:sz w:val="20"/>
          <w:szCs w:val="20"/>
        </w:rPr>
      </w:pPr>
    </w:p>
    <w:p w14:paraId="4450C57E"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bCs/>
          <w:color w:val="000000"/>
          <w:sz w:val="20"/>
          <w:szCs w:val="20"/>
        </w:rPr>
        <w:t>RIIMSS:</w:t>
      </w:r>
      <w:r w:rsidRPr="00B5256E">
        <w:rPr>
          <w:rFonts w:ascii="Noto Sans" w:hAnsi="Noto Sans" w:cs="Noto Sans"/>
          <w:color w:val="000000"/>
          <w:sz w:val="20"/>
          <w:szCs w:val="20"/>
        </w:rPr>
        <w:t xml:space="preserve"> Reglamento Interior del IMSS.</w:t>
      </w:r>
    </w:p>
    <w:p w14:paraId="69B55BF8" w14:textId="77777777" w:rsidR="00B5256E" w:rsidRPr="00B5256E" w:rsidRDefault="00B5256E" w:rsidP="00B5256E">
      <w:pPr>
        <w:jc w:val="both"/>
        <w:rPr>
          <w:rFonts w:ascii="Noto Sans" w:hAnsi="Noto Sans" w:cs="Noto Sans"/>
          <w:color w:val="000000"/>
          <w:sz w:val="20"/>
          <w:szCs w:val="20"/>
        </w:rPr>
      </w:pPr>
    </w:p>
    <w:p w14:paraId="6D963A31"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bCs/>
          <w:color w:val="000000"/>
          <w:sz w:val="20"/>
          <w:szCs w:val="20"/>
        </w:rPr>
        <w:t xml:space="preserve">RLVIE: </w:t>
      </w:r>
      <w:r w:rsidRPr="00B5256E">
        <w:rPr>
          <w:rFonts w:ascii="Noto Sans" w:hAnsi="Noto Sans" w:cs="Noto Sans"/>
          <w:color w:val="000000"/>
          <w:sz w:val="20"/>
          <w:szCs w:val="20"/>
        </w:rPr>
        <w:t>Red de Laboratorios para la Vigilancia e Investigación Epidemiológica.</w:t>
      </w:r>
    </w:p>
    <w:p w14:paraId="374368BB" w14:textId="77777777" w:rsidR="00B5256E" w:rsidRPr="00B5256E" w:rsidRDefault="00B5256E" w:rsidP="00B5256E">
      <w:pPr>
        <w:jc w:val="both"/>
        <w:rPr>
          <w:rFonts w:ascii="Noto Sans" w:hAnsi="Noto Sans" w:cs="Noto Sans"/>
          <w:color w:val="000000"/>
          <w:sz w:val="20"/>
          <w:szCs w:val="20"/>
        </w:rPr>
      </w:pPr>
    </w:p>
    <w:p w14:paraId="30159C63"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bCs/>
          <w:sz w:val="20"/>
          <w:szCs w:val="20"/>
        </w:rPr>
        <w:lastRenderedPageBreak/>
        <w:t>Servicios de Red LAN:</w:t>
      </w:r>
      <w:r w:rsidRPr="00B5256E">
        <w:rPr>
          <w:rFonts w:ascii="Noto Sans" w:hAnsi="Noto Sans" w:cs="Noto Sans"/>
          <w:sz w:val="20"/>
          <w:szCs w:val="20"/>
        </w:rPr>
        <w:t xml:space="preserve"> El equipamiento informático y de Red (router, switches, hubs, racks, cableado estructurado, nodos, fase plate y todo lo necesario para proveer los servicios de red) que permitirá la correcta operación de los equipos de cómputo, servidores, periféricos y todos aquellos insumos del ámbito de las TIC que forman parte de la solución propuesta por el proveedor del servicio. Este Servicio de Red LAN, podrá integrarse con la red Institucional.</w:t>
      </w:r>
    </w:p>
    <w:p w14:paraId="481D3C42" w14:textId="77777777" w:rsidR="00B5256E" w:rsidRPr="00B5256E" w:rsidRDefault="00B5256E" w:rsidP="00B5256E">
      <w:pPr>
        <w:jc w:val="both"/>
        <w:rPr>
          <w:rFonts w:ascii="Noto Sans" w:hAnsi="Noto Sans" w:cs="Noto Sans"/>
          <w:sz w:val="20"/>
          <w:szCs w:val="20"/>
        </w:rPr>
      </w:pPr>
    </w:p>
    <w:p w14:paraId="249D95F5"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bCs/>
          <w:sz w:val="20"/>
          <w:szCs w:val="20"/>
        </w:rPr>
        <w:t>Servicio Médico Integral (SMI):</w:t>
      </w:r>
      <w:r w:rsidRPr="00B5256E">
        <w:rPr>
          <w:rFonts w:ascii="Noto Sans" w:hAnsi="Noto Sans" w:cs="Noto Sans"/>
          <w:sz w:val="20"/>
          <w:szCs w:val="20"/>
        </w:rPr>
        <w:t xml:space="preserve"> Es una alternativa de contratación para la dotación de bienes y servicios que permitan al IMSS obtener lo necesario para la realización de procedimientos, diagnósticos o terapéuticos, completos y específicos, para que las Unidades Médicas del IMSS den respuesta a las demandas de atención, otorgándolos de forma integral, sin interrupciones, con el fin de evitar los imprevistos que afectan el otorgamiento de la misma. Dichos servicios estarán conformados por: equipo médico y sus accesorios, instrumental quirúrgico y bienes de consumo compatibles con el equipo médico y entre sí, así como la capacitación del personal para su uso y manejo, además del equipo de cómputo y sistemas de información necesarios y, esta descrito en la “</w:t>
      </w:r>
      <w:r w:rsidRPr="00B5256E">
        <w:rPr>
          <w:rFonts w:ascii="Noto Sans" w:hAnsi="Noto Sans" w:cs="Noto Sans"/>
          <w:i/>
          <w:iCs/>
          <w:sz w:val="20"/>
          <w:szCs w:val="20"/>
        </w:rPr>
        <w:t>Norma que establece las disposiciones generales para la Planeación, Implantación y Control de Servicios Médicos Integrales”</w:t>
      </w:r>
      <w:r w:rsidRPr="00B5256E">
        <w:rPr>
          <w:rFonts w:ascii="Noto Sans" w:hAnsi="Noto Sans" w:cs="Noto Sans"/>
          <w:sz w:val="20"/>
          <w:szCs w:val="20"/>
        </w:rPr>
        <w:t xml:space="preserve"> del IMSS, para el control de los mismos.</w:t>
      </w:r>
    </w:p>
    <w:p w14:paraId="4C8E93A5" w14:textId="77777777" w:rsidR="00B5256E" w:rsidRDefault="00B5256E" w:rsidP="00B5256E">
      <w:pPr>
        <w:jc w:val="both"/>
        <w:rPr>
          <w:rFonts w:ascii="Noto Sans" w:hAnsi="Noto Sans" w:cs="Noto Sans"/>
          <w:sz w:val="20"/>
          <w:szCs w:val="20"/>
        </w:rPr>
      </w:pPr>
    </w:p>
    <w:p w14:paraId="67CF4959" w14:textId="6EFAE383" w:rsidR="00BC5118" w:rsidRDefault="00BC5118" w:rsidP="00B5256E">
      <w:pPr>
        <w:jc w:val="both"/>
        <w:rPr>
          <w:rFonts w:ascii="Noto Sans" w:hAnsi="Noto Sans" w:cs="Noto Sans"/>
          <w:sz w:val="20"/>
          <w:szCs w:val="20"/>
        </w:rPr>
      </w:pPr>
      <w:r>
        <w:rPr>
          <w:rFonts w:ascii="Noto Sans" w:hAnsi="Noto Sans" w:cs="Noto Sans"/>
          <w:b/>
          <w:sz w:val="20"/>
          <w:szCs w:val="20"/>
        </w:rPr>
        <w:t xml:space="preserve">Sistema web: </w:t>
      </w:r>
      <w:r>
        <w:rPr>
          <w:rFonts w:ascii="Noto Sans" w:hAnsi="Noto Sans" w:cs="Noto Sans"/>
          <w:sz w:val="20"/>
          <w:szCs w:val="20"/>
        </w:rPr>
        <w:t>Se define como aplicaciones de software que se pueden usar en un servicio web por medio de internet o de una intranet desde un navegador.</w:t>
      </w:r>
    </w:p>
    <w:p w14:paraId="2E46D8E0" w14:textId="77777777" w:rsidR="00BC5118" w:rsidRPr="00BC5118" w:rsidRDefault="00BC5118" w:rsidP="00B5256E">
      <w:pPr>
        <w:jc w:val="both"/>
        <w:rPr>
          <w:rFonts w:ascii="Noto Sans" w:hAnsi="Noto Sans" w:cs="Noto Sans"/>
          <w:sz w:val="20"/>
          <w:szCs w:val="20"/>
        </w:rPr>
      </w:pPr>
    </w:p>
    <w:p w14:paraId="14C31143" w14:textId="77777777" w:rsidR="00B5256E" w:rsidRPr="00B5256E" w:rsidRDefault="00B5256E" w:rsidP="00B5256E">
      <w:pPr>
        <w:jc w:val="both"/>
        <w:rPr>
          <w:rFonts w:ascii="Noto Sans" w:hAnsi="Noto Sans" w:cs="Noto Sans"/>
          <w:sz w:val="20"/>
          <w:szCs w:val="20"/>
        </w:rPr>
      </w:pPr>
      <w:r w:rsidRPr="00B5256E">
        <w:rPr>
          <w:rFonts w:ascii="Noto Sans" w:hAnsi="Noto Sans" w:cs="Noto Sans"/>
          <w:b/>
          <w:bCs/>
          <w:sz w:val="20"/>
          <w:szCs w:val="20"/>
        </w:rPr>
        <w:t>TIC:</w:t>
      </w:r>
      <w:r w:rsidRPr="00B5256E">
        <w:rPr>
          <w:rFonts w:ascii="Noto Sans" w:hAnsi="Noto Sans" w:cs="Noto Sans"/>
          <w:sz w:val="20"/>
          <w:szCs w:val="20"/>
        </w:rPr>
        <w:t xml:space="preserve"> Tecnologías de la Información y Comunicación. Establecidas en la fracción XLVI del artículo 2 del “</w:t>
      </w:r>
      <w:r w:rsidRPr="00B5256E">
        <w:rPr>
          <w:rFonts w:ascii="Noto Sans" w:hAnsi="Noto Sans" w:cs="Noto Sans"/>
          <w:i/>
          <w:iCs/>
          <w:sz w:val="20"/>
          <w:szCs w:val="20"/>
        </w:rPr>
        <w:t>Acuerdo por el que se emiten las políticos y disposiciones para impulsar el uso y aprovechamiento de la informática, el gobierno digital, las tecnologías de la información y comunicación, y la seguridad de la información en la Administración Pública Federal”</w:t>
      </w:r>
      <w:r w:rsidRPr="00B5256E">
        <w:rPr>
          <w:rFonts w:ascii="Noto Sans" w:hAnsi="Noto Sans" w:cs="Noto Sans"/>
          <w:sz w:val="20"/>
          <w:szCs w:val="20"/>
        </w:rPr>
        <w:t xml:space="preserve"> emitido por la Presidencia de la República a través de la Coordinación de Estrategia Digital Nacional y publicado en el DOF del 6 de septiembre de 2021.</w:t>
      </w:r>
    </w:p>
    <w:p w14:paraId="1A79F588" w14:textId="77777777" w:rsidR="00B5256E" w:rsidRPr="00B5256E" w:rsidRDefault="00B5256E" w:rsidP="00B5256E">
      <w:pPr>
        <w:jc w:val="both"/>
        <w:rPr>
          <w:rFonts w:ascii="Noto Sans" w:hAnsi="Noto Sans" w:cs="Noto Sans"/>
          <w:sz w:val="20"/>
          <w:szCs w:val="20"/>
        </w:rPr>
      </w:pPr>
    </w:p>
    <w:p w14:paraId="53CD331A" w14:textId="77777777" w:rsidR="00B5256E" w:rsidRPr="00B5256E" w:rsidRDefault="00B5256E" w:rsidP="00B5256E">
      <w:pPr>
        <w:jc w:val="both"/>
        <w:rPr>
          <w:rFonts w:ascii="Noto Sans" w:hAnsi="Noto Sans" w:cs="Noto Sans"/>
          <w:color w:val="000000"/>
          <w:sz w:val="20"/>
          <w:szCs w:val="20"/>
        </w:rPr>
      </w:pPr>
      <w:r w:rsidRPr="00B5256E">
        <w:rPr>
          <w:rFonts w:ascii="Noto Sans" w:hAnsi="Noto Sans" w:cs="Noto Sans"/>
          <w:b/>
          <w:color w:val="000000"/>
          <w:sz w:val="20"/>
          <w:szCs w:val="20"/>
        </w:rPr>
        <w:t>UMAE</w:t>
      </w:r>
      <w:r w:rsidRPr="00B5256E">
        <w:rPr>
          <w:rFonts w:ascii="Noto Sans" w:hAnsi="Noto Sans" w:cs="Noto Sans"/>
          <w:color w:val="000000"/>
          <w:sz w:val="20"/>
          <w:szCs w:val="20"/>
        </w:rPr>
        <w:t>: Unidad Médica de Alta Especialidad, (Unidad Médica de Tercer Nivel), a las que se refiere el artículo 2, fracción IV inciso b) del RIIMSS.</w:t>
      </w:r>
    </w:p>
    <w:p w14:paraId="022E5E57" w14:textId="77777777" w:rsidR="00B5256E" w:rsidRPr="00B5256E" w:rsidRDefault="00B5256E" w:rsidP="00B5256E">
      <w:pPr>
        <w:jc w:val="both"/>
        <w:rPr>
          <w:rFonts w:ascii="Noto Sans" w:hAnsi="Noto Sans" w:cs="Noto Sans"/>
          <w:color w:val="000000"/>
          <w:sz w:val="20"/>
          <w:szCs w:val="20"/>
        </w:rPr>
      </w:pPr>
    </w:p>
    <w:p w14:paraId="47E5E6AD" w14:textId="77777777" w:rsidR="00B5256E" w:rsidRPr="00B5256E" w:rsidRDefault="00B5256E" w:rsidP="00B5256E">
      <w:pPr>
        <w:widowControl w:val="0"/>
        <w:overflowPunct w:val="0"/>
        <w:autoSpaceDE w:val="0"/>
        <w:jc w:val="both"/>
        <w:textAlignment w:val="baseline"/>
        <w:rPr>
          <w:rFonts w:ascii="Noto Sans" w:hAnsi="Noto Sans" w:cs="Noto Sans"/>
          <w:sz w:val="20"/>
          <w:szCs w:val="20"/>
        </w:rPr>
      </w:pPr>
      <w:r w:rsidRPr="00B5256E">
        <w:rPr>
          <w:rFonts w:ascii="Noto Sans" w:hAnsi="Noto Sans" w:cs="Noto Sans"/>
          <w:b/>
          <w:bCs/>
          <w:color w:val="000000" w:themeColor="text1"/>
          <w:sz w:val="20"/>
          <w:szCs w:val="20"/>
        </w:rPr>
        <w:t>Unidad Médica</w:t>
      </w:r>
      <w:r w:rsidRPr="00B5256E">
        <w:rPr>
          <w:rFonts w:ascii="Noto Sans" w:hAnsi="Noto Sans" w:cs="Noto Sans"/>
          <w:color w:val="000000" w:themeColor="text1"/>
          <w:sz w:val="20"/>
          <w:szCs w:val="20"/>
        </w:rPr>
        <w:t xml:space="preserve">: </w:t>
      </w:r>
      <w:r w:rsidRPr="00B5256E">
        <w:rPr>
          <w:rFonts w:ascii="Noto Sans" w:hAnsi="Noto Sans" w:cs="Noto Sans"/>
          <w:sz w:val="20"/>
          <w:szCs w:val="20"/>
        </w:rPr>
        <w:t>Al establecimiento físico que cuenta con los recursos materiales, humanos, tecnológicos y económicos, cuya complejidad es equivalente al nivel de operación y está destinado a proporcionar atención médica integral a la población. Entendiéndose para este Instituto las: Unidades de Medicina Familiar (UMF), Hospitales Generales de Zona (HGZ), Hospitales Generales Regionales (HGR), Hospitales Generales de Subzona (HGSZ), Hospitales Generales de Zona con Medicina Familiar (HGZMF) y UMAE.</w:t>
      </w:r>
    </w:p>
    <w:p w14:paraId="59CF6818" w14:textId="77777777" w:rsidR="00B5256E" w:rsidRPr="00B5256E" w:rsidRDefault="00B5256E" w:rsidP="00B5256E">
      <w:pPr>
        <w:widowControl w:val="0"/>
        <w:overflowPunct w:val="0"/>
        <w:autoSpaceDE w:val="0"/>
        <w:jc w:val="both"/>
        <w:textAlignment w:val="baseline"/>
        <w:rPr>
          <w:rFonts w:ascii="Noto Sans" w:hAnsi="Noto Sans" w:cs="Noto Sans"/>
          <w:sz w:val="20"/>
          <w:szCs w:val="20"/>
        </w:rPr>
      </w:pPr>
    </w:p>
    <w:p w14:paraId="04D94B1F" w14:textId="77777777" w:rsidR="00B5256E" w:rsidRPr="00B5256E" w:rsidRDefault="00B5256E" w:rsidP="00B5256E">
      <w:pPr>
        <w:widowControl w:val="0"/>
        <w:overflowPunct w:val="0"/>
        <w:autoSpaceDE w:val="0"/>
        <w:jc w:val="both"/>
        <w:textAlignment w:val="baseline"/>
        <w:rPr>
          <w:rFonts w:ascii="Noto Sans" w:hAnsi="Noto Sans" w:cs="Noto Sans"/>
          <w:sz w:val="20"/>
          <w:szCs w:val="20"/>
        </w:rPr>
      </w:pPr>
    </w:p>
    <w:p w14:paraId="367692FE" w14:textId="55B92AC7" w:rsidR="00B5256E" w:rsidRPr="006642AD" w:rsidRDefault="00B5256E" w:rsidP="00B5256E">
      <w:pPr>
        <w:pStyle w:val="Prrafodelista"/>
        <w:widowControl w:val="0"/>
        <w:numPr>
          <w:ilvl w:val="0"/>
          <w:numId w:val="7"/>
        </w:numPr>
        <w:overflowPunct w:val="0"/>
        <w:autoSpaceDE w:val="0"/>
        <w:spacing w:line="259" w:lineRule="auto"/>
        <w:jc w:val="both"/>
        <w:textAlignment w:val="baseline"/>
        <w:rPr>
          <w:rFonts w:ascii="Noto Sans" w:hAnsi="Noto Sans" w:cs="Noto Sans"/>
          <w:noProof/>
          <w:lang w:val="es-ES" w:eastAsia="ar-SA"/>
        </w:rPr>
      </w:pPr>
      <w:r w:rsidRPr="00B5256E">
        <w:rPr>
          <w:rFonts w:ascii="Noto Sans" w:eastAsia="Times New Roman" w:hAnsi="Noto Sans" w:cs="Noto Sans"/>
          <w:b/>
          <w:noProof/>
          <w:lang w:val="es-ES" w:eastAsia="ar-SA"/>
        </w:rPr>
        <w:t>OBJETO.-</w:t>
      </w:r>
      <w:r w:rsidRPr="00B5256E">
        <w:rPr>
          <w:rFonts w:ascii="Noto Sans" w:eastAsia="Times New Roman" w:hAnsi="Noto Sans" w:cs="Noto Sans"/>
          <w:noProof/>
          <w:lang w:val="es-ES" w:eastAsia="ar-SA"/>
        </w:rPr>
        <w:t xml:space="preserve"> Confirmar y diagnosticar las muestras sujetas a vigilancia epidemiológica de enfermedades prioritarias para el Instituto, como son: enfermedad respiratoria viral (COVID-19, influenza y otros 14 virus respiratorios), enfermedad transmitida por vector (dengue, rickettsiosis, fiebre chikungunya, fiebre zika y otros virus emergentes de interés epidemiológico), leptospirosis, infecciones de transmisión sexual (VIH, Sífilis) enfermedad </w:t>
      </w:r>
      <w:r w:rsidRPr="00B5256E">
        <w:rPr>
          <w:rFonts w:ascii="Noto Sans" w:eastAsia="Times New Roman" w:hAnsi="Noto Sans" w:cs="Noto Sans"/>
          <w:noProof/>
          <w:lang w:val="es-ES" w:eastAsia="ar-SA"/>
        </w:rPr>
        <w:lastRenderedPageBreak/>
        <w:t>febril exantemática (sarampión, rubéola y otros virus emergentes de interés epidemiológico), Mpox, enfermedad diarreica aguda (cólera, enterobacterias, rotavirus y otros virus gastrointestinales), infección bacteriana invasiva</w:t>
      </w:r>
      <w:r w:rsidR="00BA0B28">
        <w:rPr>
          <w:rFonts w:ascii="Noto Sans" w:eastAsia="Times New Roman" w:hAnsi="Noto Sans" w:cs="Noto Sans"/>
          <w:noProof/>
          <w:lang w:val="es-ES" w:eastAsia="ar-SA"/>
        </w:rPr>
        <w:t xml:space="preserve">, </w:t>
      </w:r>
      <w:r w:rsidRPr="00B5256E">
        <w:rPr>
          <w:rFonts w:ascii="Noto Sans" w:eastAsia="Times New Roman" w:hAnsi="Noto Sans" w:cs="Noto Sans"/>
          <w:noProof/>
          <w:lang w:val="es-ES" w:eastAsia="ar-SA"/>
        </w:rPr>
        <w:t xml:space="preserve">tos </w:t>
      </w:r>
      <w:r w:rsidRPr="00B5256E">
        <w:rPr>
          <w:rFonts w:ascii="Noto Sans" w:eastAsia="Times New Roman" w:hAnsi="Noto Sans" w:cs="Noto Sans"/>
          <w:iCs/>
          <w:noProof/>
          <w:lang w:val="es-ES" w:eastAsia="ar-SA"/>
        </w:rPr>
        <w:t xml:space="preserve">ferina, </w:t>
      </w:r>
      <w:r w:rsidRPr="00B5256E">
        <w:rPr>
          <w:rFonts w:ascii="Noto Sans" w:eastAsia="Times New Roman" w:hAnsi="Noto Sans" w:cs="Noto Sans"/>
          <w:noProof/>
          <w:lang w:val="es-ES" w:eastAsia="ar-SA"/>
        </w:rPr>
        <w:t xml:space="preserve">tuberculosis, Infecciones Asociadas a la Atención de la Salud (IAAS), chagas, brucelosis, hepatitis viral, leishmaniasis, fusariosis, entre otros, </w:t>
      </w:r>
      <w:r w:rsidRPr="00B5256E">
        <w:rPr>
          <w:rFonts w:ascii="Noto Sans" w:hAnsi="Noto Sans" w:cs="Noto Sans"/>
          <w:noProof/>
          <w:lang w:val="es-ES" w:eastAsia="ar-SA"/>
        </w:rPr>
        <w:t>como parte de las estrategias institucionales y nacionales para la confirmación diagnóstica por laboratorio y cuyos ensayos son realizados por la Red de Laboratorios de Vigilancia e Investigación Epidemiológica (RLVIE), para lo cual se requiere la Contratación del Servicio Médico Integral (SMI) de Estudios de Laboratorio para la RLVIE, para el período comprendido a partir del 1 de enero de 202</w:t>
      </w:r>
      <w:r w:rsidR="00325F4C">
        <w:rPr>
          <w:rFonts w:ascii="Noto Sans" w:hAnsi="Noto Sans" w:cs="Noto Sans"/>
          <w:noProof/>
          <w:lang w:val="es-ES" w:eastAsia="ar-SA"/>
        </w:rPr>
        <w:t>6</w:t>
      </w:r>
      <w:r w:rsidRPr="00B5256E">
        <w:rPr>
          <w:rFonts w:ascii="Noto Sans" w:hAnsi="Noto Sans" w:cs="Noto Sans"/>
          <w:noProof/>
          <w:lang w:val="es-ES" w:eastAsia="ar-SA"/>
        </w:rPr>
        <w:t xml:space="preserve"> y en caso de exceder será a partir del día natural posterior a la notificación del fallo y hasta el 31 de diciembre de 202</w:t>
      </w:r>
      <w:r w:rsidR="00325F4C">
        <w:rPr>
          <w:rFonts w:ascii="Noto Sans" w:hAnsi="Noto Sans" w:cs="Noto Sans"/>
          <w:noProof/>
          <w:lang w:val="es-ES" w:eastAsia="ar-SA"/>
        </w:rPr>
        <w:t>6</w:t>
      </w:r>
      <w:r w:rsidRPr="00B5256E">
        <w:rPr>
          <w:rFonts w:ascii="Noto Sans" w:hAnsi="Noto Sans" w:cs="Noto Sans"/>
          <w:noProof/>
          <w:lang w:val="es-ES" w:eastAsia="ar-SA"/>
        </w:rPr>
        <w:t xml:space="preserve">. </w:t>
      </w:r>
    </w:p>
    <w:p w14:paraId="7DF1F1B6" w14:textId="77777777" w:rsidR="00B5256E" w:rsidRPr="00B5256E" w:rsidRDefault="00B5256E" w:rsidP="00B5256E">
      <w:pPr>
        <w:widowControl w:val="0"/>
        <w:overflowPunct w:val="0"/>
        <w:autoSpaceDE w:val="0"/>
        <w:jc w:val="both"/>
        <w:textAlignment w:val="baseline"/>
        <w:rPr>
          <w:rFonts w:ascii="Noto Sans" w:eastAsia="Times New Roman" w:hAnsi="Noto Sans" w:cs="Noto Sans"/>
          <w:noProof/>
          <w:sz w:val="20"/>
          <w:szCs w:val="20"/>
          <w:lang w:eastAsia="ar-SA"/>
        </w:rPr>
      </w:pPr>
    </w:p>
    <w:p w14:paraId="43DC644B" w14:textId="1758D943" w:rsidR="00B5256E" w:rsidRPr="006642AD" w:rsidRDefault="00B5256E" w:rsidP="006642AD">
      <w:pPr>
        <w:pStyle w:val="Prrafodelista"/>
        <w:widowControl w:val="0"/>
        <w:numPr>
          <w:ilvl w:val="0"/>
          <w:numId w:val="7"/>
        </w:numPr>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spacing w:line="259" w:lineRule="auto"/>
        <w:jc w:val="both"/>
        <w:textAlignment w:val="baseline"/>
        <w:rPr>
          <w:rFonts w:ascii="Noto Sans" w:eastAsia="Times New Roman" w:hAnsi="Noto Sans" w:cs="Noto Sans"/>
          <w:b/>
          <w:noProof/>
          <w:sz w:val="22"/>
          <w:szCs w:val="22"/>
          <w:lang w:val="es-ES" w:eastAsia="ar-SA"/>
        </w:rPr>
      </w:pPr>
      <w:r w:rsidRPr="00B5256E">
        <w:rPr>
          <w:rFonts w:ascii="Noto Sans" w:eastAsia="Times New Roman" w:hAnsi="Noto Sans" w:cs="Noto Sans"/>
          <w:b/>
          <w:noProof/>
          <w:sz w:val="22"/>
          <w:szCs w:val="22"/>
          <w:lang w:val="es-ES" w:eastAsia="ar-SA"/>
        </w:rPr>
        <w:t>DESCRIPCIÓN DEL SERVICIO</w:t>
      </w:r>
    </w:p>
    <w:p w14:paraId="7900616B" w14:textId="70D0F3FD" w:rsidR="00B5256E" w:rsidRPr="00B5256E" w:rsidRDefault="00B5256E" w:rsidP="00B5256E">
      <w:pPr>
        <w:suppressAutoHyphens/>
        <w:jc w:val="both"/>
        <w:rPr>
          <w:rFonts w:ascii="Noto Sans" w:eastAsia="Times New Roman" w:hAnsi="Noto Sans" w:cs="Noto Sans"/>
          <w:sz w:val="20"/>
          <w:szCs w:val="20"/>
          <w:lang w:eastAsia="ar-SA"/>
        </w:rPr>
      </w:pPr>
      <w:r w:rsidRPr="00B5256E">
        <w:rPr>
          <w:rFonts w:ascii="Noto Sans" w:eastAsia="Times New Roman" w:hAnsi="Noto Sans" w:cs="Noto Sans"/>
          <w:color w:val="000000"/>
          <w:sz w:val="20"/>
          <w:szCs w:val="20"/>
          <w:lang w:eastAsia="ar-SA"/>
        </w:rPr>
        <w:t xml:space="preserve">El Instituto </w:t>
      </w:r>
      <w:r w:rsidRPr="00B5256E">
        <w:rPr>
          <w:rFonts w:ascii="Noto Sans" w:eastAsia="Times New Roman" w:hAnsi="Noto Sans" w:cs="Noto Sans"/>
          <w:sz w:val="20"/>
          <w:szCs w:val="20"/>
          <w:lang w:eastAsia="ar-SA"/>
        </w:rPr>
        <w:t xml:space="preserve">requiere de la prestación del Servicio Médico Integral de Estudios de Laboratorio para la Red de Laboratorios de Vigilancia e Investigación Epidemiológica (RLVIE), que permita atender la demanda de Estudios para la Vigilancia Epidemiológica de los derechohabientes de los </w:t>
      </w:r>
      <w:r w:rsidRPr="00B5256E">
        <w:rPr>
          <w:rFonts w:ascii="Noto Sans" w:eastAsia="Times New Roman" w:hAnsi="Noto Sans" w:cs="Noto Sans"/>
          <w:b/>
          <w:sz w:val="20"/>
          <w:szCs w:val="20"/>
          <w:lang w:eastAsia="ar-SA"/>
        </w:rPr>
        <w:t xml:space="preserve">35 Órganos de Operación Administrativa Desconcentrada (OOAD),  y 25 Unidades Médicas de Alta Especialidad (UMAE), </w:t>
      </w:r>
      <w:r w:rsidRPr="00B5256E">
        <w:rPr>
          <w:rFonts w:ascii="Noto Sans" w:eastAsia="Times New Roman" w:hAnsi="Noto Sans" w:cs="Noto Sans"/>
          <w:sz w:val="20"/>
          <w:szCs w:val="20"/>
          <w:lang w:eastAsia="ar-SA"/>
        </w:rPr>
        <w:t xml:space="preserve">a través de </w:t>
      </w:r>
      <w:r w:rsidRPr="00B5256E">
        <w:rPr>
          <w:rFonts w:ascii="Noto Sans" w:eastAsia="Times New Roman" w:hAnsi="Noto Sans" w:cs="Noto Sans"/>
          <w:b/>
          <w:sz w:val="20"/>
          <w:szCs w:val="20"/>
          <w:lang w:eastAsia="ar-SA"/>
        </w:rPr>
        <w:t>6</w:t>
      </w:r>
      <w:r w:rsidRPr="00B5256E">
        <w:rPr>
          <w:rFonts w:ascii="Noto Sans" w:eastAsia="Times New Roman" w:hAnsi="Noto Sans" w:cs="Noto Sans"/>
          <w:b/>
          <w:bCs/>
          <w:sz w:val="20"/>
          <w:szCs w:val="20"/>
          <w:lang w:eastAsia="ar-SA"/>
        </w:rPr>
        <w:t xml:space="preserve"> (seis</w:t>
      </w:r>
      <w:r w:rsidRPr="00B5256E">
        <w:rPr>
          <w:rFonts w:ascii="Noto Sans" w:eastAsia="Times New Roman" w:hAnsi="Noto Sans" w:cs="Noto Sans"/>
          <w:b/>
          <w:sz w:val="20"/>
          <w:szCs w:val="20"/>
          <w:lang w:eastAsia="ar-SA"/>
        </w:rPr>
        <w:t xml:space="preserve">) Laboratorios que constituyen la Red de Laboratorios de Vigilancia e Investigación Epidemiológica (RLVIE) </w:t>
      </w:r>
      <w:r w:rsidRPr="00B5256E">
        <w:rPr>
          <w:rFonts w:ascii="Noto Sans" w:eastAsia="Times New Roman" w:hAnsi="Noto Sans" w:cs="Noto Sans"/>
          <w:sz w:val="20"/>
          <w:szCs w:val="20"/>
          <w:lang w:eastAsia="ar-SA"/>
        </w:rPr>
        <w:t>de acuerdo al</w:t>
      </w:r>
      <w:r w:rsidRPr="00B5256E">
        <w:rPr>
          <w:rFonts w:ascii="Noto Sans" w:eastAsia="Times New Roman" w:hAnsi="Noto Sans" w:cs="Noto Sans"/>
          <w:b/>
          <w:sz w:val="20"/>
          <w:szCs w:val="20"/>
          <w:lang w:eastAsia="ar-SA"/>
        </w:rPr>
        <w:t xml:space="preserve"> </w:t>
      </w:r>
      <w:r w:rsidRPr="00B5256E">
        <w:rPr>
          <w:rFonts w:ascii="Noto Sans" w:eastAsia="Times New Roman" w:hAnsi="Noto Sans" w:cs="Noto Sans"/>
          <w:b/>
          <w:caps/>
          <w:sz w:val="20"/>
          <w:szCs w:val="20"/>
          <w:lang w:eastAsia="ar-SA"/>
        </w:rPr>
        <w:t>Anexo T3 (t tres) “DIRECTORIO DE LABORATORIOS QUE CONFORMAN LA RLVIE para los estudios de laboratorio”</w:t>
      </w:r>
      <w:r w:rsidRPr="00B5256E">
        <w:rPr>
          <w:rFonts w:ascii="Noto Sans" w:eastAsia="Times New Roman" w:hAnsi="Noto Sans" w:cs="Noto Sans"/>
          <w:caps/>
          <w:sz w:val="20"/>
          <w:szCs w:val="20"/>
          <w:lang w:eastAsia="ar-SA"/>
        </w:rPr>
        <w:t>,</w:t>
      </w:r>
      <w:r w:rsidRPr="00B5256E">
        <w:rPr>
          <w:rFonts w:ascii="Noto Sans" w:eastAsia="Times New Roman" w:hAnsi="Noto Sans" w:cs="Noto Sans"/>
          <w:b/>
          <w:sz w:val="20"/>
          <w:szCs w:val="20"/>
          <w:lang w:eastAsia="ar-SA"/>
        </w:rPr>
        <w:t xml:space="preserve"> </w:t>
      </w:r>
      <w:r w:rsidRPr="00B5256E">
        <w:rPr>
          <w:rFonts w:ascii="Noto Sans" w:eastAsia="Times New Roman" w:hAnsi="Noto Sans" w:cs="Noto Sans"/>
          <w:sz w:val="20"/>
          <w:szCs w:val="20"/>
          <w:lang w:eastAsia="ar-SA"/>
        </w:rPr>
        <w:t xml:space="preserve">que incluye una partida única con </w:t>
      </w:r>
      <w:r w:rsidR="007A3C79">
        <w:rPr>
          <w:rFonts w:ascii="Noto Sans" w:eastAsia="Times New Roman" w:hAnsi="Noto Sans" w:cs="Noto Sans"/>
          <w:sz w:val="20"/>
          <w:szCs w:val="20"/>
          <w:lang w:eastAsia="ar-SA"/>
        </w:rPr>
        <w:t>ochenta y dos</w:t>
      </w:r>
      <w:r w:rsidRPr="00B5256E">
        <w:rPr>
          <w:rFonts w:ascii="Noto Sans" w:eastAsia="Times New Roman" w:hAnsi="Noto Sans" w:cs="Noto Sans"/>
          <w:sz w:val="20"/>
          <w:szCs w:val="20"/>
          <w:lang w:eastAsia="ar-SA"/>
        </w:rPr>
        <w:t xml:space="preserve"> (</w:t>
      </w:r>
      <w:r w:rsidR="007A3C79">
        <w:rPr>
          <w:rFonts w:ascii="Noto Sans" w:eastAsia="Times New Roman" w:hAnsi="Noto Sans" w:cs="Noto Sans"/>
          <w:sz w:val="20"/>
          <w:szCs w:val="20"/>
          <w:lang w:eastAsia="ar-SA"/>
        </w:rPr>
        <w:t>82</w:t>
      </w:r>
      <w:r w:rsidRPr="00B5256E">
        <w:rPr>
          <w:rFonts w:ascii="Noto Sans" w:eastAsia="Times New Roman" w:hAnsi="Noto Sans" w:cs="Noto Sans"/>
          <w:sz w:val="20"/>
          <w:szCs w:val="20"/>
          <w:lang w:eastAsia="ar-SA"/>
        </w:rPr>
        <w:t xml:space="preserve">) estudios analíticos que se realizan en matrices biológicas que incluyen: exudados faríngeos, suero, plasma, sangre y heces. Con el propósito de identificar componentes específicos y sus niveles de concentración, que incrementan la confiabilidad y precisión del diagnóstico y la toma de decisiones en el tratamiento de las enfermedades sujetas a la vigilancia epidemiológica, indicando el grado de acierto de los tratamientos y los cambios en el paciente, con el objetivo de contribuir al diagnóstico temprano, tratamiento oportuno y la toma de decisiones en materia de vigilancia epidemiológica. </w:t>
      </w:r>
    </w:p>
    <w:p w14:paraId="1EA62D59" w14:textId="77777777" w:rsidR="00B5256E" w:rsidRPr="00B5256E" w:rsidRDefault="00B5256E" w:rsidP="00B5256E">
      <w:pPr>
        <w:suppressAutoHyphens/>
        <w:jc w:val="both"/>
        <w:rPr>
          <w:rFonts w:ascii="Noto Sans" w:eastAsia="Times New Roman" w:hAnsi="Noto Sans" w:cs="Noto Sans"/>
          <w:b/>
          <w:caps/>
          <w:sz w:val="20"/>
          <w:szCs w:val="20"/>
          <w:lang w:eastAsia="ar-SA"/>
        </w:rPr>
      </w:pPr>
    </w:p>
    <w:p w14:paraId="68268353" w14:textId="25B83027" w:rsidR="00B5256E" w:rsidRPr="00B5256E" w:rsidRDefault="00B5256E" w:rsidP="00B5256E">
      <w:pPr>
        <w:suppressAutoHyphens/>
        <w:jc w:val="both"/>
        <w:rPr>
          <w:rFonts w:ascii="Noto Sans" w:eastAsiaTheme="minorHAnsi" w:hAnsi="Noto Sans" w:cs="Noto Sans"/>
          <w:noProof/>
          <w:sz w:val="20"/>
          <w:szCs w:val="20"/>
        </w:rPr>
      </w:pPr>
      <w:r w:rsidRPr="00B5256E">
        <w:rPr>
          <w:rFonts w:ascii="Noto Sans" w:eastAsia="Times New Roman" w:hAnsi="Noto Sans" w:cs="Noto Sans"/>
          <w:sz w:val="20"/>
          <w:szCs w:val="20"/>
          <w:lang w:eastAsia="ar-SA"/>
        </w:rPr>
        <w:t xml:space="preserve">Los estudios se describen en el </w:t>
      </w:r>
      <w:r w:rsidRPr="00B5256E">
        <w:rPr>
          <w:rFonts w:ascii="Noto Sans" w:eastAsia="Times New Roman" w:hAnsi="Noto Sans" w:cs="Noto Sans"/>
          <w:b/>
          <w:caps/>
          <w:sz w:val="20"/>
          <w:szCs w:val="20"/>
          <w:lang w:eastAsia="ar-SA"/>
        </w:rPr>
        <w:t>Anexo número T2 (T DOS) “Catálogo de estudios DE PARA la RLVIE”</w:t>
      </w:r>
      <w:r w:rsidRPr="00B5256E">
        <w:rPr>
          <w:rFonts w:ascii="Noto Sans" w:eastAsia="Times New Roman" w:hAnsi="Noto Sans" w:cs="Noto Sans"/>
          <w:caps/>
          <w:sz w:val="20"/>
          <w:szCs w:val="20"/>
          <w:lang w:eastAsia="ar-SA"/>
        </w:rPr>
        <w:t xml:space="preserve">, </w:t>
      </w:r>
      <w:r w:rsidRPr="00B5256E">
        <w:rPr>
          <w:rFonts w:ascii="Noto Sans" w:eastAsia="Times New Roman" w:hAnsi="Noto Sans" w:cs="Noto Sans"/>
          <w:sz w:val="20"/>
          <w:szCs w:val="20"/>
          <w:lang w:eastAsia="ar-SA"/>
        </w:rPr>
        <w:t xml:space="preserve">con su </w:t>
      </w:r>
      <w:r w:rsidRPr="00B5256E">
        <w:rPr>
          <w:rFonts w:ascii="Noto Sans" w:eastAsiaTheme="minorHAnsi" w:hAnsi="Noto Sans" w:cs="Noto Sans"/>
          <w:noProof/>
          <w:sz w:val="20"/>
          <w:szCs w:val="20"/>
        </w:rPr>
        <w:t>clave correspondiente del Servicio Médico Integral para cada uno de los estudios solicitados en la partida única, del presente documento y de conformidad al numeral 4.24.3 inciso a de las Políticas,  Bases y Lineamientos en Materia de Adquisiciones,  Arrendamientos y Servicios del Instituto Mexicano del Seguro Social (POBALINES).</w:t>
      </w:r>
    </w:p>
    <w:p w14:paraId="2888F8BF" w14:textId="77777777" w:rsidR="00B5256E" w:rsidRPr="00B5256E" w:rsidRDefault="00B5256E" w:rsidP="00B5256E">
      <w:pPr>
        <w:suppressAutoHyphens/>
        <w:jc w:val="both"/>
        <w:rPr>
          <w:rFonts w:ascii="Noto Sans" w:eastAsia="Times New Roman" w:hAnsi="Noto Sans" w:cs="Noto Sans"/>
          <w:sz w:val="20"/>
          <w:szCs w:val="20"/>
          <w:lang w:eastAsia="ar-SA"/>
        </w:rPr>
      </w:pPr>
    </w:p>
    <w:p w14:paraId="29BB78F3" w14:textId="71504430" w:rsidR="00B5256E" w:rsidRPr="00B5256E" w:rsidRDefault="00B5256E" w:rsidP="00B5256E">
      <w:pPr>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color w:val="000000"/>
          <w:sz w:val="20"/>
          <w:szCs w:val="20"/>
          <w:lang w:eastAsia="ar-SA"/>
        </w:rPr>
        <w:t>El Instituto contratará el Servicio Médico Integral de Estudios de Laboratorio para la Red de Laboratorios de Vigilancia e Investigación Epidemiológica, p</w:t>
      </w:r>
      <w:r w:rsidRPr="00B5256E">
        <w:rPr>
          <w:rFonts w:ascii="Noto Sans" w:eastAsia="Times New Roman" w:hAnsi="Noto Sans" w:cs="Noto Sans"/>
          <w:noProof/>
          <w:sz w:val="20"/>
          <w:szCs w:val="20"/>
          <w:lang w:eastAsia="ar-SA"/>
        </w:rPr>
        <w:t xml:space="preserve">ara realizar los estudios solicitados para la RLVIE, deben incluir lo siguiente: equipamiento para el laboratorio, adecuación ambiental que requieran los equipos de laboratorio para su correcto funcionamiento durante la prestación del servicio (para lo cual se solicitará el apoyo del área de conservación en las OOAD/UMAE del instituto según corresponda), instalación, capacitación y puesta en marcha, insumos, consumibles, mobiliario </w:t>
      </w:r>
      <w:r w:rsidRPr="00B5256E">
        <w:rPr>
          <w:rFonts w:ascii="Noto Sans" w:eastAsia="Times New Roman" w:hAnsi="Noto Sans" w:cs="Noto Sans"/>
          <w:noProof/>
          <w:sz w:val="20"/>
          <w:szCs w:val="20"/>
          <w:lang w:eastAsia="ar-SA"/>
        </w:rPr>
        <w:lastRenderedPageBreak/>
        <w:t>para el correcto uso de los equipos, actualizacion tecnológica, el sistema de información, equipo de cómputo y periféricos para su funcionamiento, servicios de red LAN, puesta a punto con el sistema de información y hardware, así como todo lo necesario para la operación del servicio, incluyendo los controles de calidad interno y externo para el periodo comprendido a partir del 1 de enero de 202</w:t>
      </w:r>
      <w:r w:rsidR="00826E30">
        <w:rPr>
          <w:rFonts w:ascii="Noto Sans" w:eastAsia="Times New Roman" w:hAnsi="Noto Sans" w:cs="Noto Sans"/>
          <w:noProof/>
          <w:sz w:val="20"/>
          <w:szCs w:val="20"/>
          <w:lang w:eastAsia="ar-SA"/>
        </w:rPr>
        <w:t>6</w:t>
      </w:r>
      <w:r w:rsidRPr="00B5256E">
        <w:rPr>
          <w:rFonts w:ascii="Noto Sans" w:eastAsia="Times New Roman" w:hAnsi="Noto Sans" w:cs="Noto Sans"/>
          <w:noProof/>
          <w:sz w:val="20"/>
          <w:szCs w:val="20"/>
          <w:lang w:eastAsia="ar-SA"/>
        </w:rPr>
        <w:t xml:space="preserve"> y en caso de exceder será a partir del día natural posterior a la notificación del fallo y hasta el 31 de diciembre de 202</w:t>
      </w:r>
      <w:r w:rsidR="00826E30">
        <w:rPr>
          <w:rFonts w:ascii="Noto Sans" w:eastAsia="Times New Roman" w:hAnsi="Noto Sans" w:cs="Noto Sans"/>
          <w:noProof/>
          <w:sz w:val="20"/>
          <w:szCs w:val="20"/>
          <w:lang w:eastAsia="ar-SA"/>
        </w:rPr>
        <w:t>6</w:t>
      </w:r>
      <w:r w:rsidRPr="00B5256E">
        <w:rPr>
          <w:rFonts w:ascii="Noto Sans" w:eastAsia="Times New Roman" w:hAnsi="Noto Sans" w:cs="Noto Sans"/>
          <w:noProof/>
          <w:sz w:val="20"/>
          <w:szCs w:val="20"/>
          <w:lang w:eastAsia="ar-SA"/>
        </w:rPr>
        <w:t>.</w:t>
      </w:r>
    </w:p>
    <w:p w14:paraId="181BD9A6"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sz w:val="20"/>
          <w:szCs w:val="20"/>
        </w:rPr>
      </w:pPr>
    </w:p>
    <w:p w14:paraId="7F7960D6"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sz w:val="20"/>
          <w:szCs w:val="20"/>
        </w:rPr>
      </w:pPr>
      <w:r w:rsidRPr="00B5256E">
        <w:rPr>
          <w:rFonts w:ascii="Noto Sans" w:eastAsiaTheme="minorHAnsi" w:hAnsi="Noto Sans" w:cs="Noto Sans"/>
          <w:noProof/>
          <w:sz w:val="20"/>
          <w:szCs w:val="20"/>
        </w:rPr>
        <w:t>A continuación se describe la Clave CUCOP correspondiente al servicio solicitado:</w:t>
      </w:r>
    </w:p>
    <w:p w14:paraId="6E84E009"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sz w:val="20"/>
          <w:szCs w:val="20"/>
        </w:rPr>
      </w:pPr>
    </w:p>
    <w:tbl>
      <w:tblPr>
        <w:tblStyle w:val="Tablaconcuadrcula2"/>
        <w:tblW w:w="0" w:type="auto"/>
        <w:jc w:val="center"/>
        <w:tblLook w:val="04A0" w:firstRow="1" w:lastRow="0" w:firstColumn="1" w:lastColumn="0" w:noHBand="0" w:noVBand="1"/>
      </w:tblPr>
      <w:tblGrid>
        <w:gridCol w:w="1987"/>
        <w:gridCol w:w="3701"/>
      </w:tblGrid>
      <w:tr w:rsidR="00B5256E" w:rsidRPr="00B5256E" w14:paraId="0A0504D1" w14:textId="77777777" w:rsidTr="00256B26">
        <w:trPr>
          <w:jc w:val="center"/>
        </w:trPr>
        <w:tc>
          <w:tcPr>
            <w:tcW w:w="1987" w:type="dxa"/>
          </w:tcPr>
          <w:p w14:paraId="7A93A17E" w14:textId="77777777" w:rsidR="00B5256E" w:rsidRPr="00B5256E" w:rsidRDefault="00B5256E" w:rsidP="00256B26">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rPr>
            </w:pPr>
            <w:r w:rsidRPr="00B5256E">
              <w:rPr>
                <w:rFonts w:ascii="Noto Sans" w:eastAsiaTheme="minorHAnsi" w:hAnsi="Noto Sans" w:cs="Noto Sans"/>
                <w:noProof/>
              </w:rPr>
              <w:t>Clave CUCOP</w:t>
            </w:r>
          </w:p>
        </w:tc>
        <w:tc>
          <w:tcPr>
            <w:tcW w:w="3701" w:type="dxa"/>
          </w:tcPr>
          <w:p w14:paraId="0CA75217" w14:textId="77777777" w:rsidR="00B5256E" w:rsidRPr="00B5256E" w:rsidRDefault="00B5256E" w:rsidP="00256B26">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rPr>
            </w:pPr>
            <w:r w:rsidRPr="00B5256E">
              <w:rPr>
                <w:rFonts w:ascii="Noto Sans" w:eastAsiaTheme="minorHAnsi" w:hAnsi="Noto Sans" w:cs="Noto Sans"/>
                <w:noProof/>
              </w:rPr>
              <w:t>Descripción</w:t>
            </w:r>
          </w:p>
        </w:tc>
      </w:tr>
      <w:tr w:rsidR="00B5256E" w:rsidRPr="00B5256E" w14:paraId="27AB0B9D" w14:textId="77777777" w:rsidTr="00256B26">
        <w:trPr>
          <w:jc w:val="center"/>
        </w:trPr>
        <w:tc>
          <w:tcPr>
            <w:tcW w:w="1987" w:type="dxa"/>
          </w:tcPr>
          <w:p w14:paraId="7D966BD6" w14:textId="77777777" w:rsidR="00B5256E" w:rsidRPr="00B5256E" w:rsidRDefault="00B5256E" w:rsidP="00256B26">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rPr>
            </w:pPr>
            <w:r w:rsidRPr="00B5256E">
              <w:rPr>
                <w:rFonts w:ascii="Noto Sans" w:eastAsiaTheme="minorHAnsi" w:hAnsi="Noto Sans" w:cs="Noto Sans"/>
                <w:noProof/>
              </w:rPr>
              <w:t>33900012</w:t>
            </w:r>
          </w:p>
        </w:tc>
        <w:tc>
          <w:tcPr>
            <w:tcW w:w="3701" w:type="dxa"/>
          </w:tcPr>
          <w:p w14:paraId="0EB3ED80" w14:textId="77777777" w:rsidR="00B5256E" w:rsidRPr="00B5256E" w:rsidRDefault="00B5256E" w:rsidP="00256B26">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rPr>
            </w:pPr>
            <w:r w:rsidRPr="00B5256E">
              <w:rPr>
                <w:rFonts w:ascii="Noto Sans" w:eastAsiaTheme="minorHAnsi" w:hAnsi="Noto Sans" w:cs="Noto Sans"/>
                <w:noProof/>
              </w:rPr>
              <w:t>Servicios Integrales</w:t>
            </w:r>
          </w:p>
        </w:tc>
      </w:tr>
    </w:tbl>
    <w:p w14:paraId="67E93DC8"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jc w:val="both"/>
        <w:textAlignment w:val="baseline"/>
        <w:rPr>
          <w:rFonts w:ascii="Noto Sans" w:eastAsiaTheme="minorHAnsi" w:hAnsi="Noto Sans" w:cs="Noto Sans"/>
          <w:noProof/>
          <w:sz w:val="20"/>
          <w:szCs w:val="20"/>
        </w:rPr>
      </w:pPr>
    </w:p>
    <w:p w14:paraId="79F400E3" w14:textId="77777777" w:rsidR="00B5256E" w:rsidRPr="00B5256E" w:rsidRDefault="00B5256E" w:rsidP="00B5256E">
      <w:pPr>
        <w:pStyle w:val="Prrafodelista"/>
        <w:widowControl w:val="0"/>
        <w:numPr>
          <w:ilvl w:val="0"/>
          <w:numId w:val="5"/>
        </w:numPr>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spacing w:after="200" w:line="276" w:lineRule="auto"/>
        <w:jc w:val="both"/>
        <w:textAlignment w:val="baseline"/>
        <w:rPr>
          <w:rFonts w:ascii="Noto Sans" w:hAnsi="Noto Sans" w:cs="Noto Sans"/>
          <w:b/>
          <w:noProof/>
        </w:rPr>
      </w:pPr>
      <w:r w:rsidRPr="00B5256E">
        <w:rPr>
          <w:rFonts w:ascii="Noto Sans" w:hAnsi="Noto Sans" w:cs="Noto Sans"/>
          <w:b/>
          <w:noProof/>
        </w:rPr>
        <w:t>LABORATORIOS QUE CONFORMAN LA RLVIE</w:t>
      </w:r>
    </w:p>
    <w:p w14:paraId="20D2FF80" w14:textId="77777777" w:rsidR="00B5256E" w:rsidRPr="00B5256E" w:rsidRDefault="00B5256E" w:rsidP="00B5256E">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10218"/>
        </w:tabs>
        <w:overflowPunct w:val="0"/>
        <w:autoSpaceDE w:val="0"/>
        <w:spacing w:afterLines="100" w:after="240"/>
        <w:jc w:val="both"/>
        <w:textAlignment w:val="baseline"/>
        <w:rPr>
          <w:rFonts w:ascii="Noto Sans" w:eastAsia="Times New Roman" w:hAnsi="Noto Sans" w:cs="Noto Sans"/>
          <w:noProof/>
          <w:sz w:val="20"/>
          <w:szCs w:val="20"/>
          <w:lang w:eastAsia="ar-SA"/>
        </w:rPr>
      </w:pPr>
      <w:r w:rsidRPr="00B5256E">
        <w:rPr>
          <w:rFonts w:ascii="Noto Sans" w:eastAsia="Times New Roman" w:hAnsi="Noto Sans" w:cs="Noto Sans"/>
          <w:noProof/>
          <w:color w:val="000000"/>
          <w:sz w:val="20"/>
          <w:szCs w:val="20"/>
          <w:lang w:eastAsia="ar-SA"/>
        </w:rPr>
        <w:t xml:space="preserve">Para la contratación del Servicio Médico Integral de Estudios de Laboratorio para la Red de Laboratorios de Vigilancia </w:t>
      </w:r>
      <w:r w:rsidRPr="00B5256E">
        <w:rPr>
          <w:rFonts w:ascii="Noto Sans" w:eastAsia="Times New Roman" w:hAnsi="Noto Sans" w:cs="Noto Sans"/>
          <w:noProof/>
          <w:sz w:val="20"/>
          <w:szCs w:val="20"/>
          <w:lang w:eastAsia="ar-SA"/>
        </w:rPr>
        <w:t>e Investigación Epidemiológica (RLVIE), los licitantes deben ofertar la totalidad de los estudios que integran la Partida Única conforme a</w:t>
      </w:r>
      <w:r w:rsidRPr="00B5256E">
        <w:rPr>
          <w:rFonts w:ascii="Noto Sans" w:eastAsia="Times New Roman" w:hAnsi="Noto Sans" w:cs="Noto Sans"/>
          <w:sz w:val="20"/>
          <w:szCs w:val="20"/>
          <w:lang w:eastAsia="ar-SA"/>
        </w:rPr>
        <w:t xml:space="preserve">l </w:t>
      </w:r>
      <w:r w:rsidRPr="00B5256E">
        <w:rPr>
          <w:rFonts w:ascii="Noto Sans" w:eastAsia="Times New Roman" w:hAnsi="Noto Sans" w:cs="Noto Sans"/>
          <w:b/>
          <w:caps/>
          <w:sz w:val="20"/>
          <w:szCs w:val="20"/>
          <w:lang w:eastAsia="ar-SA"/>
        </w:rPr>
        <w:t>Anexo T1 “Requerimiento de SMI DE ESTUDIOS DE LABORATORIO para la RLVIE”</w:t>
      </w:r>
      <w:r w:rsidRPr="00B5256E">
        <w:rPr>
          <w:rFonts w:ascii="Noto Sans" w:eastAsia="Times New Roman" w:hAnsi="Noto Sans" w:cs="Noto Sans"/>
          <w:caps/>
          <w:noProof/>
          <w:sz w:val="20"/>
          <w:szCs w:val="20"/>
          <w:lang w:eastAsia="ar-SA"/>
        </w:rPr>
        <w:t>.</w:t>
      </w:r>
    </w:p>
    <w:p w14:paraId="59A08EDD" w14:textId="77777777" w:rsidR="00B5256E" w:rsidRPr="00B5256E" w:rsidRDefault="00B5256E" w:rsidP="00B5256E">
      <w:pPr>
        <w:suppressAutoHyphens/>
        <w:jc w:val="both"/>
        <w:rPr>
          <w:rFonts w:ascii="Noto Sans" w:eastAsia="Times New Roman" w:hAnsi="Noto Sans" w:cs="Noto Sans"/>
          <w:b/>
          <w:bCs/>
          <w:caps/>
          <w:sz w:val="20"/>
          <w:szCs w:val="20"/>
          <w:lang w:eastAsia="ar-SA"/>
        </w:rPr>
      </w:pPr>
      <w:r w:rsidRPr="00B5256E">
        <w:rPr>
          <w:rFonts w:ascii="Noto Sans" w:eastAsia="Times New Roman" w:hAnsi="Noto Sans" w:cs="Noto Sans"/>
          <w:sz w:val="20"/>
          <w:szCs w:val="20"/>
          <w:lang w:eastAsia="ar-SA"/>
        </w:rPr>
        <w:t xml:space="preserve">El requerimiento de los estudios por </w:t>
      </w:r>
      <w:r w:rsidRPr="00B5256E">
        <w:rPr>
          <w:rFonts w:ascii="Noto Sans" w:eastAsia="Times New Roman" w:hAnsi="Noto Sans" w:cs="Noto Sans"/>
          <w:b/>
          <w:sz w:val="20"/>
          <w:szCs w:val="20"/>
          <w:lang w:eastAsia="ar-SA"/>
        </w:rPr>
        <w:t>Laboratorios de la RLVIE</w:t>
      </w:r>
      <w:r w:rsidRPr="00B5256E">
        <w:rPr>
          <w:rFonts w:ascii="Noto Sans" w:eastAsia="Times New Roman" w:hAnsi="Noto Sans" w:cs="Noto Sans"/>
          <w:sz w:val="20"/>
          <w:szCs w:val="20"/>
          <w:lang w:eastAsia="ar-SA"/>
        </w:rPr>
        <w:t xml:space="preserve">, se encuentra distribuido conforme al detalle por laboratorio y estudios, en el </w:t>
      </w:r>
      <w:r w:rsidRPr="00B5256E">
        <w:rPr>
          <w:rFonts w:ascii="Noto Sans" w:eastAsia="Times New Roman" w:hAnsi="Noto Sans" w:cs="Noto Sans"/>
          <w:b/>
          <w:caps/>
          <w:sz w:val="20"/>
          <w:szCs w:val="20"/>
          <w:lang w:eastAsia="ar-SA"/>
        </w:rPr>
        <w:t>Anexo T1</w:t>
      </w:r>
      <w:r w:rsidRPr="00B5256E">
        <w:rPr>
          <w:rFonts w:ascii="Noto Sans" w:eastAsia="Times New Roman" w:hAnsi="Noto Sans" w:cs="Noto Sans"/>
          <w:b/>
          <w:bCs/>
          <w:caps/>
          <w:sz w:val="20"/>
          <w:szCs w:val="20"/>
          <w:lang w:eastAsia="ar-SA"/>
        </w:rPr>
        <w:t xml:space="preserve"> “Requerimiento de SMI DE ESTUDIOS DE LABORATORIO para la RLVIE”.</w:t>
      </w:r>
    </w:p>
    <w:p w14:paraId="7F95AB6B" w14:textId="77777777" w:rsidR="00B5256E" w:rsidRPr="00B5256E" w:rsidRDefault="00B5256E" w:rsidP="00B5256E">
      <w:pPr>
        <w:suppressAutoHyphens/>
        <w:jc w:val="both"/>
        <w:rPr>
          <w:rFonts w:ascii="Noto Sans" w:eastAsia="Times New Roman" w:hAnsi="Noto Sans" w:cs="Noto Sans"/>
          <w:b/>
          <w:caps/>
          <w:sz w:val="20"/>
          <w:szCs w:val="20"/>
          <w:lang w:eastAsia="ar-SA"/>
        </w:rPr>
      </w:pPr>
    </w:p>
    <w:p w14:paraId="2BDE20BB" w14:textId="77777777" w:rsidR="00B5256E" w:rsidRPr="00B5256E" w:rsidRDefault="00B5256E" w:rsidP="00B5256E">
      <w:pPr>
        <w:tabs>
          <w:tab w:val="left" w:pos="8505"/>
        </w:tabs>
        <w:suppressAutoHyphens/>
        <w:jc w:val="both"/>
        <w:rPr>
          <w:rFonts w:ascii="Noto Sans" w:eastAsia="Times New Roman" w:hAnsi="Noto Sans" w:cs="Noto Sans"/>
          <w:b/>
          <w:bCs/>
          <w:caps/>
          <w:sz w:val="20"/>
          <w:szCs w:val="20"/>
          <w:lang w:eastAsia="ar-SA"/>
        </w:rPr>
      </w:pPr>
      <w:r w:rsidRPr="00B5256E">
        <w:rPr>
          <w:rFonts w:ascii="Noto Sans" w:eastAsia="Times New Roman" w:hAnsi="Noto Sans" w:cs="Noto Sans"/>
          <w:sz w:val="20"/>
          <w:szCs w:val="20"/>
          <w:lang w:eastAsia="ar-SA"/>
        </w:rPr>
        <w:t xml:space="preserve">Los Licitantes en su Propuesta Técnica deben incluir el total de los estudios conforme lo referido en el </w:t>
      </w:r>
      <w:r w:rsidRPr="00B5256E">
        <w:rPr>
          <w:rFonts w:ascii="Noto Sans" w:eastAsia="Times New Roman" w:hAnsi="Noto Sans" w:cs="Noto Sans"/>
          <w:b/>
          <w:bCs/>
          <w:caps/>
          <w:sz w:val="20"/>
          <w:szCs w:val="20"/>
          <w:lang w:eastAsia="ar-SA"/>
        </w:rPr>
        <w:t>Anexo T1 “Requerimiento de SMI de ESTUDIOS DE LABORATORIO PARA la RLVIE” y Anexo T2 “Catálogo de estudios DE LABORATORIO PARA la RLVIE”.</w:t>
      </w:r>
    </w:p>
    <w:p w14:paraId="039A7F54" w14:textId="77777777" w:rsidR="00B5256E" w:rsidRPr="00B5256E" w:rsidRDefault="00B5256E" w:rsidP="00B5256E">
      <w:pPr>
        <w:tabs>
          <w:tab w:val="left" w:pos="8505"/>
        </w:tabs>
        <w:suppressAutoHyphens/>
        <w:jc w:val="both"/>
        <w:rPr>
          <w:rFonts w:ascii="Noto Sans" w:eastAsia="Times New Roman" w:hAnsi="Noto Sans" w:cs="Noto Sans"/>
          <w:b/>
          <w:bCs/>
          <w:caps/>
          <w:sz w:val="20"/>
          <w:szCs w:val="20"/>
          <w:lang w:eastAsia="ar-SA"/>
        </w:rPr>
      </w:pPr>
    </w:p>
    <w:p w14:paraId="59136160" w14:textId="69105EF4"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color w:val="000000"/>
          <w:sz w:val="20"/>
          <w:szCs w:val="20"/>
          <w:lang w:eastAsia="ar-SA"/>
        </w:rPr>
        <w:t xml:space="preserve">Los Licitantes deben considerar la ubicación de los 6 (seis) Laboratorios de la RLVIE para </w:t>
      </w:r>
      <w:r w:rsidRPr="00B5256E">
        <w:rPr>
          <w:rFonts w:ascii="Noto Sans" w:eastAsia="Times New Roman" w:hAnsi="Noto Sans" w:cs="Noto Sans"/>
          <w:sz w:val="20"/>
          <w:szCs w:val="20"/>
          <w:lang w:eastAsia="ar-SA"/>
        </w:rPr>
        <w:t xml:space="preserve">la realización de los estudios de laboratorio para la vigilancia epidemiológica, de acuerdo al </w:t>
      </w:r>
      <w:r w:rsidRPr="00B5256E">
        <w:rPr>
          <w:rFonts w:ascii="Noto Sans" w:eastAsia="Times New Roman" w:hAnsi="Noto Sans" w:cs="Noto Sans"/>
          <w:b/>
          <w:caps/>
          <w:sz w:val="20"/>
          <w:szCs w:val="20"/>
          <w:lang w:eastAsia="ar-SA"/>
        </w:rPr>
        <w:t>Anexo T3</w:t>
      </w:r>
      <w:r w:rsidRPr="00B5256E">
        <w:rPr>
          <w:rFonts w:ascii="Noto Sans" w:eastAsia="Times New Roman" w:hAnsi="Noto Sans" w:cs="Noto Sans"/>
          <w:caps/>
          <w:sz w:val="20"/>
          <w:szCs w:val="20"/>
          <w:lang w:eastAsia="ar-SA"/>
        </w:rPr>
        <w:t xml:space="preserve"> </w:t>
      </w:r>
      <w:r w:rsidRPr="00B5256E">
        <w:rPr>
          <w:rFonts w:ascii="Noto Sans" w:eastAsia="Times New Roman" w:hAnsi="Noto Sans" w:cs="Noto Sans"/>
          <w:b/>
          <w:caps/>
          <w:sz w:val="20"/>
          <w:szCs w:val="20"/>
          <w:lang w:eastAsia="ar-SA"/>
        </w:rPr>
        <w:t>“Directorio de Laboratorios que Conforman la RLVIE”</w:t>
      </w:r>
      <w:r w:rsidRPr="00B5256E">
        <w:rPr>
          <w:rFonts w:ascii="Noto Sans" w:eastAsia="Times New Roman" w:hAnsi="Noto Sans" w:cs="Noto Sans"/>
          <w:caps/>
          <w:sz w:val="20"/>
          <w:szCs w:val="20"/>
          <w:lang w:eastAsia="ar-SA"/>
        </w:rPr>
        <w:t>,</w:t>
      </w:r>
      <w:r w:rsidRPr="00B5256E">
        <w:rPr>
          <w:rFonts w:ascii="Noto Sans" w:eastAsia="Times New Roman" w:hAnsi="Noto Sans" w:cs="Noto Sans"/>
          <w:sz w:val="20"/>
          <w:szCs w:val="20"/>
          <w:lang w:eastAsia="ar-SA"/>
        </w:rPr>
        <w:t xml:space="preserve"> en donde se </w:t>
      </w:r>
      <w:r w:rsidRPr="00B5256E">
        <w:rPr>
          <w:rFonts w:ascii="Noto Sans" w:eastAsia="Times New Roman" w:hAnsi="Noto Sans" w:cs="Noto Sans"/>
          <w:color w:val="000000"/>
          <w:sz w:val="20"/>
          <w:szCs w:val="20"/>
          <w:lang w:eastAsia="ar-SA"/>
        </w:rPr>
        <w:t xml:space="preserve">debe incluir equipo de laboratorio, equipo periférico, insumos (reactivos, controles, calibradores, consumibles), mobiliario para la adecuada instalación, correcto funcionamiento de los equipos y capacitación, Control de Calidad Interno (CCI) y Externo (CCE), </w:t>
      </w:r>
      <w:r w:rsidR="00BC5118">
        <w:rPr>
          <w:rFonts w:ascii="Noto Sans" w:eastAsia="Times New Roman" w:hAnsi="Noto Sans" w:cs="Noto Sans"/>
          <w:color w:val="000000"/>
          <w:sz w:val="20"/>
          <w:szCs w:val="20"/>
          <w:lang w:eastAsia="ar-SA"/>
        </w:rPr>
        <w:t xml:space="preserve">Red LAN, </w:t>
      </w:r>
      <w:r w:rsidRPr="00B5256E">
        <w:rPr>
          <w:rFonts w:ascii="Noto Sans" w:eastAsia="Times New Roman" w:hAnsi="Noto Sans" w:cs="Noto Sans"/>
          <w:color w:val="000000"/>
          <w:sz w:val="20"/>
          <w:szCs w:val="20"/>
          <w:lang w:eastAsia="ar-SA"/>
        </w:rPr>
        <w:t xml:space="preserve">el Sistema de Información y equipo de cómputo para la correcta comunicación de los equipos analizadores para, en su caso, la transmisión bidireccional de información. </w:t>
      </w:r>
    </w:p>
    <w:p w14:paraId="578B91FD" w14:textId="77777777" w:rsidR="00B5256E" w:rsidRPr="00B5256E" w:rsidRDefault="00B5256E" w:rsidP="00B5256E">
      <w:pPr>
        <w:suppressAutoHyphens/>
        <w:jc w:val="both"/>
        <w:rPr>
          <w:rFonts w:ascii="Noto Sans" w:eastAsia="Times New Roman" w:hAnsi="Noto Sans" w:cs="Noto Sans"/>
          <w:color w:val="000000"/>
          <w:sz w:val="20"/>
          <w:szCs w:val="20"/>
          <w:lang w:eastAsia="ar-SA"/>
        </w:rPr>
      </w:pPr>
    </w:p>
    <w:p w14:paraId="206C8941" w14:textId="082E036D" w:rsidR="00B5256E" w:rsidRDefault="00B5256E" w:rsidP="00B5256E">
      <w:pPr>
        <w:suppressAutoHyphens/>
        <w:jc w:val="both"/>
        <w:rPr>
          <w:rFonts w:ascii="Noto Sans" w:eastAsia="Times New Roman" w:hAnsi="Noto Sans" w:cs="Noto Sans"/>
          <w:b/>
          <w:bCs/>
          <w:color w:val="000000"/>
          <w:sz w:val="20"/>
          <w:szCs w:val="20"/>
          <w:lang w:eastAsia="ar-SA"/>
        </w:rPr>
      </w:pPr>
      <w:r w:rsidRPr="00B5256E">
        <w:rPr>
          <w:rFonts w:ascii="Noto Sans" w:eastAsia="Times New Roman" w:hAnsi="Noto Sans" w:cs="Noto Sans"/>
          <w:color w:val="000000"/>
          <w:sz w:val="20"/>
          <w:szCs w:val="20"/>
          <w:lang w:eastAsia="ar-SA"/>
        </w:rPr>
        <w:t xml:space="preserve">Los Servicios de Red LAN en los Laboratorios que conforman la RLVIE, deben cumplir con lo especificado en el </w:t>
      </w:r>
      <w:r w:rsidRPr="00EA69EF">
        <w:rPr>
          <w:rFonts w:ascii="Noto Sans" w:eastAsia="Times New Roman" w:hAnsi="Noto Sans" w:cs="Noto Sans"/>
          <w:b/>
          <w:bCs/>
          <w:color w:val="000000"/>
          <w:sz w:val="20"/>
          <w:szCs w:val="20"/>
          <w:lang w:eastAsia="ar-SA"/>
        </w:rPr>
        <w:t xml:space="preserve">ANEXO NÚMERO TI.7 (TI. SIETE). ANEXO </w:t>
      </w:r>
      <w:r w:rsidR="00BC5118">
        <w:rPr>
          <w:rFonts w:ascii="Noto Sans" w:eastAsia="Times New Roman" w:hAnsi="Noto Sans" w:cs="Noto Sans"/>
          <w:b/>
          <w:bCs/>
          <w:color w:val="000000"/>
          <w:sz w:val="20"/>
          <w:szCs w:val="20"/>
          <w:lang w:eastAsia="ar-SA"/>
        </w:rPr>
        <w:t xml:space="preserve">TELECOMUNICACIONES. </w:t>
      </w:r>
      <w:r w:rsidRPr="00EA69EF">
        <w:rPr>
          <w:rFonts w:ascii="Noto Sans" w:eastAsia="Times New Roman" w:hAnsi="Noto Sans" w:cs="Noto Sans"/>
          <w:b/>
          <w:bCs/>
          <w:color w:val="000000"/>
          <w:sz w:val="20"/>
          <w:szCs w:val="20"/>
          <w:lang w:eastAsia="ar-SA"/>
        </w:rPr>
        <w:t xml:space="preserve"> </w:t>
      </w:r>
    </w:p>
    <w:p w14:paraId="0D8838D4" w14:textId="77777777" w:rsidR="00696D81" w:rsidRDefault="00696D81" w:rsidP="00B5256E">
      <w:pPr>
        <w:suppressAutoHyphens/>
        <w:jc w:val="both"/>
        <w:rPr>
          <w:rFonts w:ascii="Noto Sans" w:eastAsia="Times New Roman" w:hAnsi="Noto Sans" w:cs="Noto Sans"/>
          <w:b/>
          <w:bCs/>
          <w:color w:val="000000"/>
          <w:sz w:val="20"/>
          <w:szCs w:val="20"/>
          <w:lang w:eastAsia="ar-SA"/>
        </w:rPr>
      </w:pPr>
    </w:p>
    <w:p w14:paraId="7ADA8FFD" w14:textId="77777777" w:rsidR="00696D81" w:rsidRDefault="00696D81" w:rsidP="00B5256E">
      <w:pPr>
        <w:suppressAutoHyphens/>
        <w:jc w:val="both"/>
        <w:rPr>
          <w:rFonts w:ascii="Noto Sans" w:eastAsia="Times New Roman" w:hAnsi="Noto Sans" w:cs="Noto Sans"/>
          <w:b/>
          <w:bCs/>
          <w:color w:val="000000"/>
          <w:sz w:val="20"/>
          <w:szCs w:val="20"/>
          <w:lang w:eastAsia="ar-SA"/>
        </w:rPr>
      </w:pPr>
    </w:p>
    <w:p w14:paraId="0B9C48C1" w14:textId="77777777" w:rsidR="00696D81" w:rsidRPr="00B5256E" w:rsidRDefault="00696D81" w:rsidP="00B5256E">
      <w:pPr>
        <w:suppressAutoHyphens/>
        <w:jc w:val="both"/>
        <w:rPr>
          <w:rFonts w:ascii="Noto Sans" w:eastAsia="Times New Roman" w:hAnsi="Noto Sans" w:cs="Noto Sans"/>
          <w:color w:val="000000"/>
          <w:sz w:val="20"/>
          <w:szCs w:val="20"/>
          <w:lang w:eastAsia="ar-SA"/>
        </w:rPr>
      </w:pPr>
    </w:p>
    <w:p w14:paraId="7EDA3D21" w14:textId="77777777" w:rsidR="00B5256E" w:rsidRPr="00B5256E" w:rsidRDefault="00B5256E" w:rsidP="00B5256E">
      <w:pPr>
        <w:tabs>
          <w:tab w:val="left" w:pos="8505"/>
        </w:tabs>
        <w:suppressAutoHyphens/>
        <w:jc w:val="both"/>
        <w:rPr>
          <w:rFonts w:ascii="Noto Sans" w:eastAsia="Times New Roman" w:hAnsi="Noto Sans" w:cs="Noto Sans"/>
          <w:b/>
          <w:bCs/>
          <w:color w:val="000000"/>
          <w:sz w:val="20"/>
          <w:szCs w:val="20"/>
          <w:lang w:eastAsia="ar-SA"/>
        </w:rPr>
      </w:pPr>
    </w:p>
    <w:p w14:paraId="156815E0" w14:textId="77777777" w:rsidR="00B5256E" w:rsidRPr="00B5256E" w:rsidRDefault="00B5256E" w:rsidP="00B5256E">
      <w:pPr>
        <w:tabs>
          <w:tab w:val="left" w:pos="8505"/>
        </w:tabs>
        <w:suppressAutoHyphens/>
        <w:jc w:val="both"/>
        <w:rPr>
          <w:rFonts w:ascii="Noto Sans" w:eastAsia="Times New Roman" w:hAnsi="Noto Sans" w:cs="Noto Sans"/>
          <w:b/>
          <w:bCs/>
          <w:color w:val="000000"/>
          <w:sz w:val="20"/>
          <w:szCs w:val="20"/>
          <w:lang w:eastAsia="ar-SA"/>
        </w:rPr>
      </w:pPr>
      <w:r w:rsidRPr="00B5256E">
        <w:rPr>
          <w:rFonts w:ascii="Noto Sans" w:eastAsia="Times New Roman" w:hAnsi="Noto Sans" w:cs="Noto Sans"/>
          <w:b/>
          <w:bCs/>
          <w:color w:val="000000"/>
          <w:sz w:val="20"/>
          <w:szCs w:val="20"/>
          <w:lang w:eastAsia="ar-SA"/>
        </w:rPr>
        <w:lastRenderedPageBreak/>
        <w:t>Estudios de la RLVIE</w:t>
      </w:r>
    </w:p>
    <w:p w14:paraId="551BE1A7" w14:textId="77777777" w:rsidR="00B5256E" w:rsidRPr="00B5256E" w:rsidRDefault="00B5256E" w:rsidP="00B5256E">
      <w:pPr>
        <w:tabs>
          <w:tab w:val="left" w:pos="8505"/>
        </w:tabs>
        <w:suppressAutoHyphens/>
        <w:jc w:val="both"/>
        <w:rPr>
          <w:rFonts w:ascii="Noto Sans" w:eastAsia="Times New Roman" w:hAnsi="Noto Sans" w:cs="Noto Sans"/>
          <w:sz w:val="20"/>
          <w:szCs w:val="20"/>
          <w:lang w:eastAsia="ar-SA"/>
        </w:rPr>
      </w:pPr>
    </w:p>
    <w:p w14:paraId="61ACCD29" w14:textId="48E8F1EB"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sz w:val="20"/>
          <w:szCs w:val="20"/>
          <w:lang w:eastAsia="ar-SA"/>
        </w:rPr>
        <w:t xml:space="preserve">Para los Estudios de la RLVIE correspondientes al requerimiento, los licitantes deben considerar en su propuesta técnica la descripción general de los estudios de acuerdo al </w:t>
      </w:r>
      <w:r w:rsidRPr="00B5256E">
        <w:rPr>
          <w:rFonts w:ascii="Noto Sans" w:eastAsia="Times New Roman" w:hAnsi="Noto Sans" w:cs="Noto Sans"/>
          <w:b/>
          <w:caps/>
          <w:sz w:val="20"/>
          <w:szCs w:val="20"/>
          <w:lang w:eastAsia="ar-SA"/>
        </w:rPr>
        <w:t>Anexo T6 “Consideraciones para los Estudios DE laboratorio PARA LA RLVIE”,</w:t>
      </w:r>
      <w:r w:rsidRPr="00B5256E">
        <w:rPr>
          <w:rFonts w:ascii="Noto Sans" w:eastAsia="Times New Roman" w:hAnsi="Noto Sans" w:cs="Noto Sans"/>
          <w:b/>
          <w:sz w:val="20"/>
          <w:szCs w:val="20"/>
          <w:lang w:eastAsia="ar-SA"/>
        </w:rPr>
        <w:t xml:space="preserve"> </w:t>
      </w:r>
      <w:r w:rsidRPr="00B5256E">
        <w:rPr>
          <w:rFonts w:ascii="Noto Sans" w:eastAsia="Times New Roman" w:hAnsi="Noto Sans" w:cs="Noto Sans"/>
          <w:sz w:val="20"/>
          <w:szCs w:val="20"/>
          <w:lang w:eastAsia="ar-SA"/>
        </w:rPr>
        <w:t xml:space="preserve">así como lo especificado en </w:t>
      </w:r>
      <w:r w:rsidR="00BA0B28">
        <w:rPr>
          <w:rFonts w:ascii="Noto Sans" w:eastAsia="Times New Roman" w:hAnsi="Noto Sans" w:cs="Noto Sans"/>
          <w:sz w:val="20"/>
          <w:szCs w:val="20"/>
          <w:lang w:eastAsia="ar-SA"/>
        </w:rPr>
        <w:t xml:space="preserve">el </w:t>
      </w:r>
      <w:r w:rsidR="00BA0B28" w:rsidRPr="00BA0B28">
        <w:rPr>
          <w:rFonts w:ascii="Noto Sans" w:eastAsia="Times New Roman" w:hAnsi="Noto Sans" w:cs="Noto Sans"/>
          <w:b/>
          <w:caps/>
          <w:sz w:val="20"/>
          <w:szCs w:val="20"/>
          <w:lang w:eastAsia="ar-SA"/>
        </w:rPr>
        <w:t>ANEXO T 6.1 (T SEIS PUNTO UNO). LISTADO DE INSUMOS REQUERIDOS PARA LOS ESTUDIOS DE LABORATORIO DE LA RLVIE</w:t>
      </w:r>
      <w:r w:rsidRPr="00B5256E">
        <w:rPr>
          <w:rFonts w:ascii="Noto Sans" w:eastAsia="Times New Roman" w:hAnsi="Noto Sans" w:cs="Noto Sans"/>
          <w:b/>
          <w:caps/>
          <w:sz w:val="20"/>
          <w:szCs w:val="20"/>
          <w:lang w:eastAsia="ar-SA"/>
        </w:rPr>
        <w:t xml:space="preserve">. </w:t>
      </w:r>
      <w:r w:rsidRPr="00B5256E">
        <w:rPr>
          <w:rFonts w:ascii="Noto Sans" w:eastAsia="Times New Roman" w:hAnsi="Noto Sans" w:cs="Noto Sans"/>
          <w:sz w:val="20"/>
          <w:szCs w:val="20"/>
          <w:lang w:eastAsia="ar-SA"/>
        </w:rPr>
        <w:t xml:space="preserve">Asimismo, se deberán entregar los </w:t>
      </w:r>
      <w:r w:rsidR="0042198F" w:rsidRPr="0042198F">
        <w:rPr>
          <w:rFonts w:ascii="Noto Sans" w:eastAsia="Times New Roman" w:hAnsi="Noto Sans" w:cs="Noto Sans"/>
          <w:sz w:val="20"/>
          <w:szCs w:val="20"/>
          <w:lang w:eastAsia="ar-SA"/>
        </w:rPr>
        <w:t xml:space="preserve">ANEXO </w:t>
      </w:r>
      <w:r w:rsidR="006D70DD" w:rsidRPr="0042198F">
        <w:rPr>
          <w:rFonts w:ascii="Noto Sans" w:eastAsia="Times New Roman" w:hAnsi="Noto Sans" w:cs="Noto Sans"/>
          <w:sz w:val="20"/>
          <w:szCs w:val="20"/>
          <w:lang w:eastAsia="ar-SA"/>
        </w:rPr>
        <w:t xml:space="preserve">T6.4 </w:t>
      </w:r>
      <w:r w:rsidR="006D70DD" w:rsidRPr="00B5256E">
        <w:rPr>
          <w:rFonts w:ascii="Noto Sans" w:eastAsia="Times New Roman" w:hAnsi="Noto Sans" w:cs="Noto Sans"/>
          <w:sz w:val="20"/>
          <w:szCs w:val="20"/>
          <w:lang w:eastAsia="ar-SA"/>
        </w:rPr>
        <w:t>RESUMEN</w:t>
      </w:r>
      <w:r w:rsidR="00BA0B28" w:rsidRPr="00BA0B28">
        <w:rPr>
          <w:rFonts w:ascii="Noto Sans" w:eastAsia="Times New Roman" w:hAnsi="Noto Sans" w:cs="Noto Sans"/>
          <w:sz w:val="20"/>
          <w:szCs w:val="20"/>
          <w:lang w:eastAsia="ar-SA"/>
        </w:rPr>
        <w:t xml:space="preserve"> DE INSUMOS REQUERIDOS PARA LOS ESTUDIOS DE LABORATORIO DE LA RLVIE</w:t>
      </w:r>
      <w:r w:rsidR="00BA0B28">
        <w:rPr>
          <w:rFonts w:ascii="Noto Sans" w:eastAsia="Times New Roman" w:hAnsi="Noto Sans" w:cs="Noto Sans"/>
          <w:sz w:val="20"/>
          <w:szCs w:val="20"/>
          <w:lang w:eastAsia="ar-SA"/>
        </w:rPr>
        <w:t>.</w:t>
      </w:r>
    </w:p>
    <w:p w14:paraId="3D477D81" w14:textId="034293AE"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color w:val="000000"/>
          <w:sz w:val="20"/>
          <w:szCs w:val="20"/>
          <w:lang w:eastAsia="ar-SA"/>
        </w:rPr>
        <w:t>El Licitante Adjudicado a partir de la emisión y notificación del fallo, en un plazo no mayor a 5 cinco días hábiles, deberá programar y llevar a cabo con la División de Laboratorios Especializados, la fecha y sede donde se desarrollará la presentación del “</w:t>
      </w:r>
      <w:r w:rsidRPr="00B5256E">
        <w:rPr>
          <w:rFonts w:ascii="Noto Sans" w:eastAsia="Times New Roman" w:hAnsi="Noto Sans" w:cs="Noto Sans"/>
          <w:b/>
          <w:noProof/>
          <w:sz w:val="20"/>
          <w:szCs w:val="20"/>
          <w:lang w:eastAsia="ar-SA"/>
        </w:rPr>
        <w:t>Servicio Médico Integral de Estudios de  Laboratorio para la Red de Laboratorios de Vigilancia e Investigación Epidemiológica (RLVIE) 202</w:t>
      </w:r>
      <w:r w:rsidR="00B3266F">
        <w:rPr>
          <w:rFonts w:ascii="Noto Sans" w:eastAsia="Times New Roman" w:hAnsi="Noto Sans" w:cs="Noto Sans"/>
          <w:b/>
          <w:noProof/>
          <w:sz w:val="20"/>
          <w:szCs w:val="20"/>
          <w:lang w:eastAsia="ar-SA"/>
        </w:rPr>
        <w:t>6</w:t>
      </w:r>
      <w:r w:rsidRPr="00B5256E">
        <w:rPr>
          <w:rFonts w:ascii="Noto Sans" w:eastAsia="Times New Roman" w:hAnsi="Noto Sans" w:cs="Noto Sans"/>
          <w:b/>
          <w:noProof/>
          <w:sz w:val="20"/>
          <w:szCs w:val="20"/>
          <w:lang w:eastAsia="ar-SA"/>
        </w:rPr>
        <w:t>”</w:t>
      </w:r>
      <w:r w:rsidRPr="00B5256E">
        <w:rPr>
          <w:rFonts w:ascii="Noto Sans" w:eastAsia="Times New Roman" w:hAnsi="Noto Sans" w:cs="Noto Sans"/>
          <w:color w:val="000000"/>
          <w:sz w:val="20"/>
          <w:szCs w:val="20"/>
          <w:lang w:eastAsia="ar-SA"/>
        </w:rPr>
        <w:t xml:space="preserve">, logística y pormenores técnicos del servicio adjudicado. En dicha presentación deben atenderse los temas y lineamientos del programa de actividades que sean necesarias para el inicio del servicio, una vez se tenga la fecha (no mayor a estos 5 cinco días hábiles) y sede, el licitante adjudicado notificará al Administrador del Contrato y este a su vez notificará a los </w:t>
      </w:r>
      <w:r w:rsidR="006A5641">
        <w:rPr>
          <w:rFonts w:ascii="Noto Sans" w:eastAsia="Times New Roman" w:hAnsi="Noto Sans" w:cs="Noto Sans"/>
          <w:color w:val="000000"/>
          <w:sz w:val="20"/>
          <w:szCs w:val="20"/>
          <w:lang w:eastAsia="ar-SA"/>
        </w:rPr>
        <w:t>j</w:t>
      </w:r>
      <w:r w:rsidRPr="00B5256E">
        <w:rPr>
          <w:rFonts w:ascii="Noto Sans" w:eastAsia="Times New Roman" w:hAnsi="Noto Sans" w:cs="Noto Sans"/>
          <w:color w:val="000000"/>
          <w:sz w:val="20"/>
          <w:szCs w:val="20"/>
          <w:lang w:eastAsia="ar-SA"/>
        </w:rPr>
        <w:t xml:space="preserve">efes o Encargados de Laboratorio para su asistencia obligatoria, pudiendo ser ésta a través de videoconferencia. </w:t>
      </w:r>
    </w:p>
    <w:p w14:paraId="7AA68F02" w14:textId="77777777"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p>
    <w:p w14:paraId="62C93510" w14:textId="0E9105A7" w:rsidR="00B5256E" w:rsidRPr="00B5256E" w:rsidRDefault="00B5256E" w:rsidP="00B5256E">
      <w:pPr>
        <w:tabs>
          <w:tab w:val="left" w:pos="8505"/>
        </w:tabs>
        <w:suppressAutoHyphens/>
        <w:jc w:val="both"/>
        <w:rPr>
          <w:rFonts w:ascii="Noto Sans" w:eastAsia="Times New Roman" w:hAnsi="Noto Sans" w:cs="Noto Sans"/>
          <w:b/>
          <w:noProof/>
          <w:sz w:val="20"/>
          <w:szCs w:val="20"/>
          <w:lang w:eastAsia="ar-SA"/>
        </w:rPr>
      </w:pPr>
      <w:r w:rsidRPr="00B5256E">
        <w:rPr>
          <w:rFonts w:ascii="Noto Sans" w:eastAsia="Times New Roman" w:hAnsi="Noto Sans" w:cs="Noto Sans"/>
          <w:color w:val="000000"/>
          <w:sz w:val="20"/>
          <w:szCs w:val="20"/>
          <w:lang w:eastAsia="ar-SA"/>
        </w:rPr>
        <w:t>El Licitante Adjudicado debe entregar en la presentación del “</w:t>
      </w:r>
      <w:r w:rsidRPr="00B5256E">
        <w:rPr>
          <w:rFonts w:ascii="Noto Sans" w:eastAsia="Times New Roman" w:hAnsi="Noto Sans" w:cs="Noto Sans"/>
          <w:b/>
          <w:noProof/>
          <w:sz w:val="20"/>
          <w:szCs w:val="20"/>
          <w:lang w:eastAsia="ar-SA"/>
        </w:rPr>
        <w:t>Servicio Médico Integral de Estudios de Laboratorio para la Red de Laboratorios de Vigilancia e Investigación Epidemiológica (RLVIE) 202</w:t>
      </w:r>
      <w:r w:rsidR="00B3266F">
        <w:rPr>
          <w:rFonts w:ascii="Noto Sans" w:eastAsia="Times New Roman" w:hAnsi="Noto Sans" w:cs="Noto Sans"/>
          <w:b/>
          <w:noProof/>
          <w:sz w:val="20"/>
          <w:szCs w:val="20"/>
          <w:lang w:eastAsia="ar-SA"/>
        </w:rPr>
        <w:t>6</w:t>
      </w:r>
      <w:r w:rsidRPr="00B5256E">
        <w:rPr>
          <w:rFonts w:ascii="Noto Sans" w:eastAsia="Times New Roman" w:hAnsi="Noto Sans" w:cs="Noto Sans"/>
          <w:color w:val="000000"/>
          <w:sz w:val="20"/>
          <w:szCs w:val="20"/>
          <w:lang w:eastAsia="ar-SA"/>
        </w:rPr>
        <w:t xml:space="preserve">, logística y pormenores técnicos, el Proyecto de Instalación Global de los Equipos, </w:t>
      </w:r>
      <w:r w:rsidRPr="00B5256E">
        <w:rPr>
          <w:rFonts w:ascii="Noto Sans" w:eastAsia="Times New Roman" w:hAnsi="Noto Sans" w:cs="Noto Sans"/>
          <w:b/>
          <w:caps/>
          <w:color w:val="000000"/>
          <w:sz w:val="20"/>
          <w:szCs w:val="20"/>
          <w:lang w:eastAsia="ar-SA"/>
        </w:rPr>
        <w:t>Anexo T4.4 “Procedimiento de Despliegue de Equipos de Laboratorio para Inicio del Servicio de pruebas de laboratorio”</w:t>
      </w:r>
      <w:r w:rsidRPr="00B5256E">
        <w:rPr>
          <w:rFonts w:ascii="Noto Sans" w:eastAsia="Times New Roman" w:hAnsi="Noto Sans" w:cs="Noto Sans"/>
          <w:color w:val="000000"/>
          <w:sz w:val="20"/>
          <w:szCs w:val="20"/>
          <w:lang w:eastAsia="ar-SA"/>
        </w:rPr>
        <w:t xml:space="preserve"> al Jefe de Servicio o Encargado del Laboratorio, y a la División de Laboratorios Especializados de manera impresa y digital en formato PDF. </w:t>
      </w:r>
    </w:p>
    <w:p w14:paraId="5C059209" w14:textId="77777777"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p>
    <w:p w14:paraId="5CC03A56" w14:textId="02CE442D"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color w:val="000000"/>
          <w:sz w:val="20"/>
          <w:szCs w:val="20"/>
          <w:lang w:eastAsia="ar-SA"/>
        </w:rPr>
        <w:t xml:space="preserve">Lo anterior, con la finalidad de que se realicen los trabajos previos y se dé inicio con toda oportunidad de la prestación del servicio a los derechohabientes a más tardar </w:t>
      </w:r>
      <w:r w:rsidRPr="00B5256E">
        <w:rPr>
          <w:rFonts w:ascii="Noto Sans" w:eastAsia="Times New Roman" w:hAnsi="Noto Sans" w:cs="Noto Sans"/>
          <w:b/>
          <w:bCs/>
          <w:color w:val="000000"/>
          <w:sz w:val="20"/>
          <w:szCs w:val="20"/>
          <w:lang w:eastAsia="ar-SA"/>
        </w:rPr>
        <w:t>91 (noventa y uno) días naturales</w:t>
      </w:r>
      <w:r w:rsidRPr="00B5256E">
        <w:rPr>
          <w:rFonts w:ascii="Noto Sans" w:eastAsia="Times New Roman" w:hAnsi="Noto Sans" w:cs="Noto Sans"/>
          <w:color w:val="000000"/>
          <w:sz w:val="20"/>
          <w:szCs w:val="20"/>
          <w:lang w:eastAsia="ar-SA"/>
        </w:rPr>
        <w:t xml:space="preserve"> contados a partir del 1 de enero de 202</w:t>
      </w:r>
      <w:r w:rsidR="00B3266F">
        <w:rPr>
          <w:rFonts w:ascii="Noto Sans" w:eastAsia="Times New Roman" w:hAnsi="Noto Sans" w:cs="Noto Sans"/>
          <w:color w:val="000000"/>
          <w:sz w:val="20"/>
          <w:szCs w:val="20"/>
          <w:lang w:eastAsia="ar-SA"/>
        </w:rPr>
        <w:t>6</w:t>
      </w:r>
      <w:r w:rsidRPr="00B5256E">
        <w:rPr>
          <w:rFonts w:ascii="Noto Sans" w:eastAsia="Times New Roman" w:hAnsi="Noto Sans" w:cs="Noto Sans"/>
          <w:color w:val="000000"/>
          <w:sz w:val="20"/>
          <w:szCs w:val="20"/>
          <w:lang w:eastAsia="ar-SA"/>
        </w:rPr>
        <w:t xml:space="preserve"> y en caso de exceder será a partir del día natural posterior a la notificación del fallo y hasta el 31 de diciembre de 202</w:t>
      </w:r>
      <w:r w:rsidR="00B3266F">
        <w:rPr>
          <w:rFonts w:ascii="Noto Sans" w:eastAsia="Times New Roman" w:hAnsi="Noto Sans" w:cs="Noto Sans"/>
          <w:color w:val="000000"/>
          <w:sz w:val="20"/>
          <w:szCs w:val="20"/>
          <w:lang w:eastAsia="ar-SA"/>
        </w:rPr>
        <w:t>6</w:t>
      </w:r>
      <w:r w:rsidRPr="00B5256E">
        <w:rPr>
          <w:rFonts w:ascii="Noto Sans" w:eastAsia="Times New Roman" w:hAnsi="Noto Sans" w:cs="Noto Sans"/>
          <w:color w:val="000000"/>
          <w:sz w:val="20"/>
          <w:szCs w:val="20"/>
          <w:lang w:eastAsia="ar-SA"/>
        </w:rPr>
        <w:t>.</w:t>
      </w:r>
    </w:p>
    <w:p w14:paraId="558AD1A1" w14:textId="77777777" w:rsidR="00B5256E" w:rsidRPr="00B5256E" w:rsidRDefault="00B5256E" w:rsidP="00B5256E">
      <w:pPr>
        <w:tabs>
          <w:tab w:val="left" w:pos="8505"/>
        </w:tabs>
        <w:suppressAutoHyphens/>
        <w:jc w:val="both"/>
        <w:rPr>
          <w:rFonts w:ascii="Noto Sans" w:eastAsia="Times New Roman" w:hAnsi="Noto Sans" w:cs="Noto Sans"/>
          <w:color w:val="000000"/>
          <w:sz w:val="20"/>
          <w:szCs w:val="20"/>
          <w:lang w:eastAsia="ar-SA"/>
        </w:rPr>
      </w:pPr>
    </w:p>
    <w:p w14:paraId="4998E5E7" w14:textId="77777777" w:rsidR="00B5256E" w:rsidRPr="00B5256E" w:rsidRDefault="00B5256E" w:rsidP="00B5256E">
      <w:pPr>
        <w:tabs>
          <w:tab w:val="left" w:pos="8505"/>
        </w:tabs>
        <w:suppressAutoHyphens/>
        <w:jc w:val="both"/>
        <w:rPr>
          <w:rFonts w:ascii="Noto Sans" w:eastAsia="Times New Roman" w:hAnsi="Noto Sans" w:cs="Noto Sans"/>
          <w:b/>
          <w:bCs/>
          <w:color w:val="000000"/>
          <w:sz w:val="20"/>
          <w:szCs w:val="20"/>
          <w:lang w:eastAsia="ar-SA"/>
        </w:rPr>
      </w:pPr>
      <w:r w:rsidRPr="00B5256E">
        <w:rPr>
          <w:rFonts w:ascii="Noto Sans" w:eastAsia="Times New Roman" w:hAnsi="Noto Sans" w:cs="Noto Sans"/>
          <w:b/>
          <w:bCs/>
          <w:color w:val="000000"/>
          <w:sz w:val="20"/>
          <w:szCs w:val="20"/>
          <w:lang w:eastAsia="ar-SA"/>
        </w:rPr>
        <w:t>Banco de muestras</w:t>
      </w:r>
    </w:p>
    <w:p w14:paraId="09B8B5A6" w14:textId="77777777" w:rsidR="00B5256E" w:rsidRPr="00B5256E" w:rsidRDefault="00B5256E" w:rsidP="00B5256E">
      <w:pPr>
        <w:tabs>
          <w:tab w:val="left" w:pos="8505"/>
        </w:tabs>
        <w:suppressAutoHyphens/>
        <w:jc w:val="both"/>
        <w:rPr>
          <w:rFonts w:ascii="Noto Sans" w:eastAsia="Times New Roman" w:hAnsi="Noto Sans" w:cs="Noto Sans"/>
          <w:b/>
          <w:bCs/>
          <w:color w:val="000000"/>
          <w:sz w:val="20"/>
          <w:szCs w:val="20"/>
          <w:lang w:eastAsia="ar-SA"/>
        </w:rPr>
      </w:pPr>
    </w:p>
    <w:p w14:paraId="0E1D55E8" w14:textId="1E6A53B9" w:rsidR="00B5256E" w:rsidRPr="00B5256E" w:rsidRDefault="00B5256E" w:rsidP="00B5256E">
      <w:pPr>
        <w:suppressAutoHyphens/>
        <w:jc w:val="both"/>
        <w:rPr>
          <w:rFonts w:ascii="Noto Sans" w:eastAsia="Times New Roman" w:hAnsi="Noto Sans" w:cs="Noto Sans"/>
          <w:color w:val="000000"/>
          <w:sz w:val="20"/>
          <w:szCs w:val="20"/>
          <w:lang w:eastAsia="ar-SA"/>
        </w:rPr>
      </w:pPr>
      <w:r w:rsidRPr="00B5256E">
        <w:rPr>
          <w:rFonts w:ascii="Noto Sans" w:eastAsia="Times New Roman" w:hAnsi="Noto Sans" w:cs="Noto Sans"/>
          <w:color w:val="000000"/>
          <w:sz w:val="20"/>
          <w:szCs w:val="20"/>
          <w:lang w:eastAsia="ar-SA"/>
        </w:rPr>
        <w:t xml:space="preserve">Como parte del proceso post analítico de cada estudio solicitado en el presente requerimiento, el Instituto a través de los </w:t>
      </w:r>
      <w:r w:rsidR="006A5641">
        <w:rPr>
          <w:rFonts w:ascii="Noto Sans" w:eastAsia="Times New Roman" w:hAnsi="Noto Sans" w:cs="Noto Sans"/>
          <w:color w:val="000000"/>
          <w:sz w:val="20"/>
          <w:szCs w:val="20"/>
          <w:lang w:eastAsia="ar-SA"/>
        </w:rPr>
        <w:t>j</w:t>
      </w:r>
      <w:r w:rsidRPr="00B5256E">
        <w:rPr>
          <w:rFonts w:ascii="Noto Sans" w:eastAsia="Times New Roman" w:hAnsi="Noto Sans" w:cs="Noto Sans"/>
          <w:color w:val="000000"/>
          <w:sz w:val="20"/>
          <w:szCs w:val="20"/>
          <w:lang w:eastAsia="ar-SA"/>
        </w:rPr>
        <w:t xml:space="preserve">efes o Encargados de los Laboratorios serán los responsables de realizar el resguardo y biocustodia de un porcentaje (20%) de las muestras con resultado positivo y negativo a los diagnósticos realizados por cada LAVE de la RLVIE. </w:t>
      </w:r>
    </w:p>
    <w:p w14:paraId="16756C64" w14:textId="77777777" w:rsidR="00B5256E" w:rsidRPr="00B5256E" w:rsidRDefault="00B5256E" w:rsidP="00B5256E">
      <w:pPr>
        <w:suppressAutoHyphens/>
        <w:jc w:val="both"/>
        <w:rPr>
          <w:rFonts w:ascii="Noto Sans" w:eastAsia="Times New Roman" w:hAnsi="Noto Sans" w:cs="Noto Sans"/>
          <w:color w:val="000000"/>
          <w:sz w:val="20"/>
          <w:szCs w:val="20"/>
          <w:lang w:eastAsia="ar-SA"/>
        </w:rPr>
      </w:pPr>
    </w:p>
    <w:p w14:paraId="13CF9C84" w14:textId="32FC990A" w:rsidR="00B5256E" w:rsidRPr="00BA0B28" w:rsidRDefault="00B5256E" w:rsidP="00B5256E">
      <w:pPr>
        <w:suppressAutoHyphens/>
        <w:jc w:val="both"/>
        <w:rPr>
          <w:rFonts w:ascii="Noto Sans" w:eastAsia="Times New Roman" w:hAnsi="Noto Sans" w:cs="Noto Sans"/>
          <w:b/>
          <w:bCs/>
          <w:color w:val="000000"/>
          <w:sz w:val="20"/>
          <w:szCs w:val="20"/>
          <w:lang w:eastAsia="ar-SA"/>
        </w:rPr>
      </w:pPr>
      <w:r w:rsidRPr="00B5256E">
        <w:rPr>
          <w:rFonts w:ascii="Noto Sans" w:eastAsia="Times New Roman" w:hAnsi="Noto Sans" w:cs="Noto Sans"/>
          <w:color w:val="000000"/>
          <w:sz w:val="20"/>
          <w:szCs w:val="20"/>
          <w:lang w:eastAsia="ar-SA"/>
        </w:rPr>
        <w:t xml:space="preserve">Este proceso se realizará en los Bancos de Muestras de cada Laboratorio de Apoyo a la Vigilancia Epidemiológica (LAVE) y en el Banco de muestras de la RLVIE ubicado en Calle Lic. José Urbano Fonseca No. 6 Edificio 4, Colonia Magdalena de las Salinas, Alcaldía Gustavo A. Madero, C.P.: 07760. Ciudad de México, por lo que el proveedor debe entregar los insumos y equipos periféricos necesarios para realizar este proceso, el cual incluye el registro etiquetado, alícuotas, resguardo y biocustodia de las </w:t>
      </w:r>
      <w:r w:rsidRPr="00B5256E">
        <w:rPr>
          <w:rFonts w:ascii="Noto Sans" w:eastAsia="Times New Roman" w:hAnsi="Noto Sans" w:cs="Noto Sans"/>
          <w:color w:val="000000"/>
          <w:sz w:val="20"/>
          <w:szCs w:val="20"/>
          <w:lang w:eastAsia="ar-SA"/>
        </w:rPr>
        <w:lastRenderedPageBreak/>
        <w:t xml:space="preserve">muestras biológicas, de acuerdo a lo descrito en el </w:t>
      </w:r>
      <w:r w:rsidRPr="00B5256E">
        <w:rPr>
          <w:rFonts w:ascii="Noto Sans" w:eastAsia="Times New Roman" w:hAnsi="Noto Sans" w:cs="Noto Sans"/>
          <w:b/>
          <w:bCs/>
          <w:color w:val="000000"/>
          <w:sz w:val="20"/>
          <w:szCs w:val="20"/>
          <w:lang w:eastAsia="ar-SA"/>
        </w:rPr>
        <w:t>A</w:t>
      </w:r>
      <w:r w:rsidR="00BA0B28">
        <w:rPr>
          <w:rFonts w:ascii="Noto Sans" w:eastAsia="Times New Roman" w:hAnsi="Noto Sans" w:cs="Noto Sans"/>
          <w:b/>
          <w:bCs/>
          <w:color w:val="000000"/>
          <w:sz w:val="20"/>
          <w:szCs w:val="20"/>
          <w:lang w:eastAsia="ar-SA"/>
        </w:rPr>
        <w:t>NEXO</w:t>
      </w:r>
      <w:r w:rsidRPr="00B5256E">
        <w:rPr>
          <w:rFonts w:ascii="Noto Sans" w:eastAsia="Times New Roman" w:hAnsi="Noto Sans" w:cs="Noto Sans"/>
          <w:b/>
          <w:bCs/>
          <w:color w:val="000000"/>
          <w:sz w:val="20"/>
          <w:szCs w:val="20"/>
          <w:lang w:eastAsia="ar-SA"/>
        </w:rPr>
        <w:t xml:space="preserve"> T4 Listado de equipos a entregar</w:t>
      </w:r>
      <w:r w:rsidRPr="00B5256E">
        <w:rPr>
          <w:rFonts w:ascii="Noto Sans" w:eastAsia="Times New Roman" w:hAnsi="Noto Sans" w:cs="Noto Sans"/>
          <w:color w:val="000000"/>
          <w:sz w:val="20"/>
          <w:szCs w:val="20"/>
          <w:lang w:eastAsia="ar-SA"/>
        </w:rPr>
        <w:t xml:space="preserve"> y el </w:t>
      </w:r>
      <w:r w:rsidR="00BA0B28" w:rsidRPr="00BA0B28">
        <w:rPr>
          <w:rFonts w:ascii="Noto Sans" w:eastAsia="Times New Roman" w:hAnsi="Noto Sans" w:cs="Noto Sans"/>
          <w:b/>
          <w:bCs/>
          <w:color w:val="000000"/>
          <w:sz w:val="20"/>
          <w:szCs w:val="20"/>
          <w:lang w:eastAsia="ar-SA"/>
        </w:rPr>
        <w:t>ANEXO T 6.1 (T SEIS PUNTO UNO). LISTADO DE INSUMOS REQUERIDOS PARA LOS ESTUDIOS DE LABORATORIO DE LA RLVIE</w:t>
      </w:r>
    </w:p>
    <w:p w14:paraId="366CBE39" w14:textId="77777777" w:rsidR="006642AD" w:rsidRPr="006642AD" w:rsidRDefault="006642AD" w:rsidP="00B5256E">
      <w:pPr>
        <w:suppressAutoHyphens/>
        <w:jc w:val="both"/>
        <w:rPr>
          <w:rFonts w:ascii="Noto Sans" w:eastAsia="Times New Roman" w:hAnsi="Noto Sans" w:cs="Noto Sans"/>
          <w:color w:val="000000"/>
          <w:sz w:val="20"/>
          <w:szCs w:val="20"/>
          <w:lang w:eastAsia="ar-SA"/>
        </w:rPr>
      </w:pPr>
    </w:p>
    <w:p w14:paraId="1EB43DE9" w14:textId="77777777" w:rsidR="00B5256E" w:rsidRPr="00B5256E" w:rsidRDefault="00B5256E" w:rsidP="00B5256E">
      <w:pPr>
        <w:pStyle w:val="Prrafodelista"/>
        <w:numPr>
          <w:ilvl w:val="0"/>
          <w:numId w:val="7"/>
        </w:numPr>
        <w:suppressAutoHyphens/>
        <w:jc w:val="both"/>
        <w:rPr>
          <w:rFonts w:ascii="Noto Sans" w:eastAsia="Times New Roman" w:hAnsi="Noto Sans" w:cs="Noto Sans"/>
          <w:b/>
          <w:bCs/>
          <w:sz w:val="22"/>
          <w:szCs w:val="22"/>
          <w:lang w:eastAsia="ar-SA"/>
        </w:rPr>
      </w:pPr>
      <w:r w:rsidRPr="00B5256E">
        <w:rPr>
          <w:rFonts w:ascii="Noto Sans" w:eastAsia="Times New Roman" w:hAnsi="Noto Sans" w:cs="Noto Sans"/>
          <w:b/>
          <w:bCs/>
          <w:sz w:val="22"/>
          <w:szCs w:val="22"/>
          <w:lang w:eastAsia="ar-SA"/>
        </w:rPr>
        <w:t>CUMPLIMIENTO DE NORMATIVA INSTITUCIONAL Y NORMAS.</w:t>
      </w:r>
    </w:p>
    <w:p w14:paraId="03B7D1D7" w14:textId="77777777" w:rsidR="00B5256E" w:rsidRPr="00B5256E" w:rsidRDefault="00B5256E" w:rsidP="00B5256E">
      <w:pPr>
        <w:pStyle w:val="Prrafodelista"/>
        <w:suppressAutoHyphens/>
        <w:ind w:left="1080"/>
        <w:jc w:val="both"/>
        <w:rPr>
          <w:rFonts w:ascii="Noto Sans" w:eastAsia="Times New Roman" w:hAnsi="Noto Sans" w:cs="Noto Sans"/>
          <w:b/>
          <w:bCs/>
          <w:sz w:val="22"/>
          <w:szCs w:val="22"/>
          <w:lang w:eastAsia="ar-SA"/>
        </w:rPr>
      </w:pPr>
    </w:p>
    <w:p w14:paraId="3DF9CF71" w14:textId="77777777" w:rsidR="00B5256E" w:rsidRPr="00B5256E" w:rsidRDefault="00B5256E" w:rsidP="00B5256E">
      <w:pPr>
        <w:suppressAutoHyphens/>
        <w:jc w:val="both"/>
        <w:rPr>
          <w:rFonts w:ascii="Noto Sans" w:hAnsi="Noto Sans" w:cs="Noto Sans"/>
          <w:sz w:val="20"/>
          <w:szCs w:val="20"/>
        </w:rPr>
      </w:pPr>
      <w:r w:rsidRPr="00B5256E">
        <w:rPr>
          <w:rFonts w:ascii="Noto Sans" w:hAnsi="Noto Sans" w:cs="Noto Sans"/>
          <w:sz w:val="20"/>
          <w:szCs w:val="20"/>
        </w:rPr>
        <w:t>Durante la prestación del servicio el licitante adjudicado tendrá la obligación de dar cumplimiento de las siguientes Normas Oficiales.</w:t>
      </w:r>
    </w:p>
    <w:p w14:paraId="3397ED94" w14:textId="77777777" w:rsidR="00B5256E" w:rsidRPr="00B5256E" w:rsidRDefault="00B5256E" w:rsidP="00B5256E">
      <w:pPr>
        <w:suppressAutoHyphens/>
        <w:jc w:val="both"/>
        <w:rPr>
          <w:rFonts w:ascii="Noto Sans" w:hAnsi="Noto Sans" w:cs="Noto Sans"/>
          <w:sz w:val="20"/>
          <w:szCs w:val="20"/>
        </w:rPr>
      </w:pPr>
    </w:p>
    <w:p w14:paraId="66822433" w14:textId="77777777" w:rsidR="00B5256E" w:rsidRPr="00B5256E" w:rsidRDefault="00B5256E" w:rsidP="00B5256E">
      <w:pPr>
        <w:suppressAutoHyphens/>
        <w:jc w:val="both"/>
        <w:rPr>
          <w:rFonts w:ascii="Noto Sans" w:eastAsiaTheme="minorHAnsi" w:hAnsi="Noto Sans" w:cs="Noto Sans"/>
          <w:bCs/>
          <w:sz w:val="20"/>
          <w:szCs w:val="20"/>
        </w:rPr>
      </w:pPr>
      <w:r w:rsidRPr="00B5256E">
        <w:rPr>
          <w:rFonts w:ascii="Noto Sans" w:eastAsiaTheme="minorHAnsi" w:hAnsi="Noto Sans" w:cs="Noto Sans"/>
          <w:bCs/>
          <w:sz w:val="20"/>
          <w:szCs w:val="20"/>
        </w:rPr>
        <w:t>Normas Oficiales Mexicanas, Normas Mexicanas, Internacionales, Referencia o Especificaciones.</w:t>
      </w:r>
    </w:p>
    <w:p w14:paraId="29B3A5C6" w14:textId="77777777" w:rsidR="00B5256E" w:rsidRPr="00B5256E" w:rsidRDefault="00B5256E" w:rsidP="00B5256E">
      <w:pPr>
        <w:suppressAutoHyphens/>
        <w:jc w:val="both"/>
        <w:rPr>
          <w:rFonts w:ascii="Noto Sans" w:eastAsiaTheme="minorHAnsi" w:hAnsi="Noto Sans" w:cs="Noto Sans"/>
          <w:sz w:val="20"/>
          <w:szCs w:val="20"/>
        </w:rPr>
      </w:pPr>
    </w:p>
    <w:p w14:paraId="6BEB7053" w14:textId="77777777" w:rsidR="00B5256E" w:rsidRPr="00B5256E" w:rsidRDefault="00B5256E" w:rsidP="00B5256E">
      <w:pPr>
        <w:ind w:left="360"/>
        <w:jc w:val="both"/>
        <w:rPr>
          <w:rFonts w:ascii="Noto Sans" w:eastAsia="Times New Roman" w:hAnsi="Noto Sans" w:cs="Noto Sans"/>
          <w:bCs/>
          <w:sz w:val="20"/>
          <w:szCs w:val="20"/>
        </w:rPr>
      </w:pPr>
      <w:r w:rsidRPr="00B5256E">
        <w:rPr>
          <w:rFonts w:ascii="Noto Sans" w:eastAsia="Times New Roman" w:hAnsi="Noto Sans" w:cs="Noto Sans"/>
          <w:bCs/>
          <w:sz w:val="20"/>
          <w:szCs w:val="20"/>
        </w:rPr>
        <w:t>Normatividad aplicable a enfermedades sujetas a vigilancia epidemiológica.</w:t>
      </w:r>
    </w:p>
    <w:p w14:paraId="4241005C" w14:textId="77777777" w:rsidR="00B5256E" w:rsidRPr="00B5256E" w:rsidRDefault="00B5256E" w:rsidP="00B5256E">
      <w:pPr>
        <w:ind w:left="360"/>
        <w:jc w:val="both"/>
        <w:rPr>
          <w:rFonts w:ascii="Noto Sans" w:eastAsiaTheme="minorHAnsi" w:hAnsi="Noto Sans" w:cs="Noto Sans"/>
          <w:b/>
          <w:sz w:val="20"/>
          <w:szCs w:val="20"/>
        </w:rPr>
      </w:pPr>
    </w:p>
    <w:p w14:paraId="52B7ABF4"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NOM-001-STPS-2008</w:t>
      </w:r>
      <w:r w:rsidRPr="00B5256E">
        <w:rPr>
          <w:rFonts w:ascii="Noto Sans" w:eastAsia="Times New Roman" w:hAnsi="Noto Sans" w:cs="Noto Sans"/>
          <w:bCs/>
          <w:sz w:val="20"/>
          <w:szCs w:val="20"/>
        </w:rPr>
        <w:t>, Edificios, locales, instalaciones y áreas en los centros de trabajo - Condiciones de seguridad, publicada en el DOF el 24 de noviembre de 2008.</w:t>
      </w:r>
    </w:p>
    <w:p w14:paraId="6B4C8402"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NOM-004-SSA3-2012</w:t>
      </w:r>
      <w:r w:rsidRPr="00B5256E">
        <w:rPr>
          <w:rFonts w:ascii="Noto Sans" w:eastAsia="Times New Roman" w:hAnsi="Noto Sans" w:cs="Noto Sans"/>
          <w:bCs/>
          <w:sz w:val="20"/>
          <w:szCs w:val="20"/>
        </w:rPr>
        <w:t>, Del expediente clínico, publicada en el DOF el 15 de octubre de 2012.</w:t>
      </w:r>
    </w:p>
    <w:p w14:paraId="71712ECB" w14:textId="77777777" w:rsidR="00B5256E" w:rsidRPr="00B5256E" w:rsidRDefault="00B5256E" w:rsidP="00B5256E">
      <w:pPr>
        <w:numPr>
          <w:ilvl w:val="0"/>
          <w:numId w:val="1"/>
        </w:numPr>
        <w:spacing w:after="180"/>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NOM-007-SSA3-2011</w:t>
      </w:r>
      <w:r w:rsidRPr="00B5256E">
        <w:rPr>
          <w:rFonts w:ascii="Noto Sans" w:eastAsia="Times New Roman" w:hAnsi="Noto Sans" w:cs="Noto Sans"/>
          <w:sz w:val="20"/>
          <w:szCs w:val="20"/>
        </w:rPr>
        <w:t xml:space="preserve">, </w:t>
      </w:r>
      <w:r w:rsidRPr="00B5256E">
        <w:rPr>
          <w:rFonts w:ascii="Noto Sans" w:eastAsia="Times New Roman" w:hAnsi="Noto Sans" w:cs="Noto Sans"/>
          <w:bCs/>
          <w:sz w:val="20"/>
          <w:szCs w:val="20"/>
        </w:rPr>
        <w:t>Para la organización y funcionamiento de los laboratorios clínicos, publicada en el DOF el 27 de marzo de 2012.</w:t>
      </w:r>
    </w:p>
    <w:p w14:paraId="1E1D1B82"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 xml:space="preserve">Norma Oficial Mexicana NOM-010-SSA-2023, </w:t>
      </w:r>
      <w:r w:rsidRPr="00B5256E">
        <w:rPr>
          <w:rFonts w:ascii="Noto Sans" w:eastAsia="Times New Roman" w:hAnsi="Noto Sans" w:cs="Noto Sans"/>
          <w:bCs/>
          <w:sz w:val="20"/>
          <w:szCs w:val="20"/>
        </w:rPr>
        <w:t>Para la prevención y el control de la infección por Virus de la Inmunodeficiencia Humana, publicada en el DOF el 02 de junio de 2023.</w:t>
      </w:r>
    </w:p>
    <w:p w14:paraId="5DB50425"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NOM-016–SSA3-2012,</w:t>
      </w:r>
      <w:r w:rsidRPr="00B5256E">
        <w:rPr>
          <w:rFonts w:ascii="Noto Sans" w:eastAsia="Times New Roman" w:hAnsi="Noto Sans" w:cs="Noto Sans"/>
          <w:bCs/>
          <w:sz w:val="20"/>
          <w:szCs w:val="20"/>
        </w:rPr>
        <w:t xml:space="preserve"> Que establece los requisitos mínimos de infraestructura y equipamiento de los hospitales y consultorios de atención médica especializada, publicada en el DOF el 08 de enero de 2013.</w:t>
      </w:r>
    </w:p>
    <w:p w14:paraId="046CE8F2"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NOM-017-SSA2-2012</w:t>
      </w:r>
      <w:r w:rsidRPr="00B5256E">
        <w:rPr>
          <w:rFonts w:ascii="Noto Sans" w:eastAsia="Times New Roman" w:hAnsi="Noto Sans" w:cs="Noto Sans"/>
          <w:bCs/>
          <w:sz w:val="20"/>
          <w:szCs w:val="20"/>
        </w:rPr>
        <w:t>, Para la vigilancia epidemiológica, publicada en el DOF el 19 de febrero de 2013.</w:t>
      </w:r>
    </w:p>
    <w:p w14:paraId="613135CC"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 xml:space="preserve">Norma Oficial Mexicana NOM-024-SSA3-2012, </w:t>
      </w:r>
      <w:r w:rsidRPr="00B5256E">
        <w:rPr>
          <w:rFonts w:ascii="Noto Sans" w:eastAsia="Times New Roman" w:hAnsi="Noto Sans" w:cs="Noto Sans"/>
          <w:bCs/>
          <w:sz w:val="20"/>
          <w:szCs w:val="20"/>
        </w:rPr>
        <w:t>Sistemas de información de registro electrónico para la salud. Intercambio de información en salud, publicada en el DOF el 30 de noviembre de 2012.</w:t>
      </w:r>
    </w:p>
    <w:p w14:paraId="37E9C18E"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Norma Oficial Mexicana NOM-035-SSA3-2012</w:t>
      </w:r>
      <w:r w:rsidRPr="00B5256E">
        <w:rPr>
          <w:rFonts w:ascii="Noto Sans" w:eastAsia="Times New Roman" w:hAnsi="Noto Sans" w:cs="Noto Sans"/>
          <w:sz w:val="20"/>
          <w:szCs w:val="20"/>
          <w:lang w:eastAsia="es-ES"/>
        </w:rPr>
        <w:t>, En materia de información en salud, publicada en el DOF el 30 de noviembre de 2012.</w:t>
      </w:r>
    </w:p>
    <w:p w14:paraId="1DB33463"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lastRenderedPageBreak/>
        <w:t xml:space="preserve">Norma Oficial Mexicana NOM-045-SSA2-2005, </w:t>
      </w:r>
      <w:r w:rsidRPr="00B5256E">
        <w:rPr>
          <w:rFonts w:ascii="Noto Sans" w:eastAsia="Times New Roman" w:hAnsi="Noto Sans" w:cs="Noto Sans"/>
          <w:bCs/>
          <w:sz w:val="20"/>
          <w:szCs w:val="20"/>
        </w:rPr>
        <w:t>Para la vigilancia epidemiológica, prevención y control de las infecciones nosocomiales, publicada en el DOF el 20 de noviembre de 2009.</w:t>
      </w:r>
    </w:p>
    <w:p w14:paraId="7EED7E98"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Norma Oficial Mexicana NOM-047-SSA1-2011</w:t>
      </w:r>
      <w:r w:rsidRPr="00B5256E">
        <w:rPr>
          <w:rFonts w:ascii="Noto Sans" w:eastAsia="Times New Roman" w:hAnsi="Noto Sans" w:cs="Noto Sans"/>
          <w:sz w:val="20"/>
          <w:szCs w:val="20"/>
          <w:lang w:eastAsia="es-ES"/>
        </w:rPr>
        <w:t>, Salud ambiental-Índices biológicos de exposición para el personal ocupacionalmente expuesto a sustancias químicas, publicada en el DOF el 06 de junio de 2012.</w:t>
      </w:r>
    </w:p>
    <w:p w14:paraId="781E9C1B"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Norma Oficial Mexicana NOM-064-SSA1-1993</w:t>
      </w:r>
      <w:r w:rsidRPr="00B5256E">
        <w:rPr>
          <w:rFonts w:ascii="Noto Sans" w:eastAsia="Times New Roman" w:hAnsi="Noto Sans" w:cs="Noto Sans"/>
          <w:sz w:val="20"/>
          <w:szCs w:val="20"/>
          <w:lang w:eastAsia="es-ES"/>
        </w:rPr>
        <w:t>, que establece las especificaciones sanitarias de los equipos de reactivos utilizados para diagnóstico, publicada en el DOF el 24 de febrero de 1995.</w:t>
      </w:r>
    </w:p>
    <w:p w14:paraId="4957A0A2"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NOM-240-SSA1-2012,</w:t>
      </w:r>
      <w:r w:rsidRPr="00B5256E">
        <w:rPr>
          <w:rFonts w:ascii="Noto Sans" w:eastAsia="Times New Roman" w:hAnsi="Noto Sans" w:cs="Noto Sans"/>
          <w:bCs/>
          <w:sz w:val="20"/>
          <w:szCs w:val="20"/>
        </w:rPr>
        <w:t xml:space="preserve"> Instalación y operación de la tecnovigilancia, publicada en el DOF el 30 de octubre de 2012.</w:t>
      </w:r>
    </w:p>
    <w:p w14:paraId="41BA4530"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color w:val="000000"/>
          <w:sz w:val="20"/>
          <w:szCs w:val="20"/>
        </w:rPr>
        <w:t>Norma Oficial Mexicana NOM-253-SSA1-2012</w:t>
      </w:r>
      <w:r w:rsidRPr="00B5256E">
        <w:rPr>
          <w:rFonts w:ascii="Noto Sans" w:eastAsia="Times New Roman" w:hAnsi="Noto Sans" w:cs="Noto Sans"/>
          <w:bCs/>
          <w:color w:val="000000"/>
          <w:sz w:val="20"/>
          <w:szCs w:val="20"/>
        </w:rPr>
        <w:t xml:space="preserve">, </w:t>
      </w:r>
      <w:r w:rsidRPr="00B5256E">
        <w:rPr>
          <w:rFonts w:ascii="Noto Sans" w:eastAsia="Times New Roman" w:hAnsi="Noto Sans" w:cs="Noto Sans"/>
          <w:bCs/>
          <w:sz w:val="20"/>
          <w:szCs w:val="20"/>
        </w:rPr>
        <w:t>Para Disposición de Sangre humana y sus componentes con fines terapéuticos, y su modificación a los puntos 6.10.5.3, 8.1.1, 8.4.6.1 y 13.5.1 y la eliminación del punto 3.1.38, publicada en el DOF el 18 de septiembre del 2015.</w:t>
      </w:r>
    </w:p>
    <w:p w14:paraId="21FD1037"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sz w:val="20"/>
          <w:szCs w:val="20"/>
        </w:rPr>
      </w:pPr>
      <w:r w:rsidRPr="00B5256E">
        <w:rPr>
          <w:rFonts w:ascii="Noto Sans" w:eastAsia="Times New Roman" w:hAnsi="Noto Sans" w:cs="Noto Sans"/>
          <w:b/>
          <w:bCs/>
          <w:sz w:val="20"/>
          <w:szCs w:val="20"/>
        </w:rPr>
        <w:t xml:space="preserve">Norma Oficial Mexicana NOM-012-STPS-2012, </w:t>
      </w:r>
      <w:r w:rsidRPr="00B5256E">
        <w:rPr>
          <w:rFonts w:ascii="Noto Sans" w:eastAsia="Times New Roman" w:hAnsi="Noto Sans" w:cs="Noto Sans"/>
          <w:sz w:val="20"/>
          <w:szCs w:val="20"/>
        </w:rPr>
        <w:t>Condiciones de seguridad y salud en los centros de trabajo donde se manejen fuentes de radiación ionizante, publicada en el DOF el 31 de octubre de 2012.</w:t>
      </w:r>
    </w:p>
    <w:p w14:paraId="0463D64A"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 xml:space="preserve">Norma Oficial Mexicana NOM-005-STPS-1998, </w:t>
      </w:r>
      <w:r w:rsidRPr="00B5256E">
        <w:rPr>
          <w:rFonts w:ascii="Noto Sans" w:eastAsia="Times New Roman" w:hAnsi="Noto Sans" w:cs="Noto Sans"/>
          <w:bCs/>
          <w:sz w:val="20"/>
          <w:szCs w:val="20"/>
        </w:rPr>
        <w:t>Relativa a las condiciones de seguridad e higiene en los centros de trabajo para el manejo, transporte y almacenamiento de sustancias químicas peligrosas, publicada en el DOF el 02 de febrero de 1999.</w:t>
      </w:r>
    </w:p>
    <w:p w14:paraId="0520933A"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NOM-017-STPS-2008</w:t>
      </w:r>
      <w:r w:rsidRPr="00B5256E">
        <w:rPr>
          <w:rFonts w:ascii="Noto Sans" w:eastAsia="Times New Roman" w:hAnsi="Noto Sans" w:cs="Noto Sans"/>
          <w:bCs/>
          <w:sz w:val="20"/>
          <w:szCs w:val="20"/>
        </w:rPr>
        <w:t>, Equipo de protección personal-Selección, uso y manejo en los centros de trabajo, publicada en el DOF el 09 de diciembre de 2008.</w:t>
      </w:r>
    </w:p>
    <w:p w14:paraId="4DBCD057"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NOM-018-STPS-2015</w:t>
      </w:r>
      <w:r w:rsidRPr="00B5256E">
        <w:rPr>
          <w:rFonts w:ascii="Noto Sans" w:eastAsia="Times New Roman" w:hAnsi="Noto Sans" w:cs="Noto Sans"/>
          <w:bCs/>
          <w:sz w:val="20"/>
          <w:szCs w:val="20"/>
        </w:rPr>
        <w:t>, Sistema armonizado para la identificación y comunicación de peligros y riesgos por sustancias químicas peligrosas en los centros de trabajo, publicada en el DOF el 09 de octubre de 2015.</w:t>
      </w:r>
    </w:p>
    <w:p w14:paraId="5F918341"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 xml:space="preserve">Norma Oficial Mexicana NOM-008-SCFI-2002, </w:t>
      </w:r>
      <w:r w:rsidRPr="00B5256E">
        <w:rPr>
          <w:rFonts w:ascii="Noto Sans" w:eastAsia="Times New Roman" w:hAnsi="Noto Sans" w:cs="Noto Sans"/>
          <w:bCs/>
          <w:sz w:val="20"/>
          <w:szCs w:val="20"/>
        </w:rPr>
        <w:t>Sistema general de unidades de medida, publicada en el DOF el 27 de noviembre de 2002.</w:t>
      </w:r>
    </w:p>
    <w:p w14:paraId="6C6532CC"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t>Norma Oficial Mexicana NOM-052-SEMARNAT-2005</w:t>
      </w:r>
      <w:r w:rsidRPr="00B5256E">
        <w:rPr>
          <w:rFonts w:ascii="Noto Sans" w:eastAsia="Times New Roman" w:hAnsi="Noto Sans" w:cs="Noto Sans"/>
          <w:bCs/>
          <w:sz w:val="20"/>
          <w:szCs w:val="20"/>
        </w:rPr>
        <w:t>, que establece las características, el procedimiento de identificación, clasificación y los listados de los residuos peligrosos, publicada en el DOF el 23 de junio de 2006.</w:t>
      </w:r>
    </w:p>
    <w:p w14:paraId="015AA251"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lastRenderedPageBreak/>
        <w:t xml:space="preserve">Norma Oficial Mexicana NOM-087-SEMARNAT-SSA1-2002, </w:t>
      </w:r>
      <w:r w:rsidRPr="00B5256E">
        <w:rPr>
          <w:rFonts w:ascii="Noto Sans" w:eastAsia="Times New Roman" w:hAnsi="Noto Sans" w:cs="Noto Sans"/>
          <w:bCs/>
          <w:sz w:val="20"/>
          <w:szCs w:val="20"/>
        </w:rPr>
        <w:t>Protección ambiental-Salud ambiental-Residuos peligrosos biológico-infecciosos-Clasificación y especificaciones de manejo, publicada en el DOF el 17 de febrero de 2003.</w:t>
      </w:r>
    </w:p>
    <w:p w14:paraId="0D11A79D"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Norma Oficial Mexicana NOM-011-STPS-2001</w:t>
      </w:r>
      <w:r w:rsidRPr="00B5256E">
        <w:rPr>
          <w:rFonts w:ascii="Noto Sans" w:eastAsia="Times New Roman" w:hAnsi="Noto Sans" w:cs="Noto Sans"/>
          <w:sz w:val="20"/>
          <w:szCs w:val="20"/>
          <w:lang w:eastAsia="es-ES"/>
        </w:rPr>
        <w:t>, Condiciones de seguridad e higiene en los centros de trabajo donde se genere ruido, publicada en el DOF el 17 de abril de 2002.</w:t>
      </w:r>
    </w:p>
    <w:p w14:paraId="7957EFA0"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Norma Oficial Mexicana NOM-051-SCT2/2011</w:t>
      </w:r>
      <w:r w:rsidRPr="00B5256E">
        <w:rPr>
          <w:rFonts w:ascii="Noto Sans" w:eastAsia="Times New Roman" w:hAnsi="Noto Sans" w:cs="Noto Sans"/>
          <w:sz w:val="20"/>
          <w:szCs w:val="20"/>
          <w:lang w:eastAsia="es-ES"/>
        </w:rPr>
        <w:t>, Especificaciones para la clasificación de las substancias infecciosas y especificaciones especiales y adicionales para la construcción y ensayo (prueba) de los envases y/o embalajes que transporten substancias infecciosas de la división 6.2, Categoría A, publicada en el DOF el 08 de diciembre de 2011.</w:t>
      </w:r>
    </w:p>
    <w:p w14:paraId="3D90BE4E" w14:textId="77777777" w:rsidR="00B5256E" w:rsidRPr="00BA6794" w:rsidRDefault="00B5256E" w:rsidP="00B5256E">
      <w:pPr>
        <w:numPr>
          <w:ilvl w:val="0"/>
          <w:numId w:val="1"/>
        </w:numPr>
        <w:spacing w:after="200" w:line="276" w:lineRule="auto"/>
        <w:ind w:left="714" w:hanging="357"/>
        <w:jc w:val="both"/>
        <w:rPr>
          <w:rFonts w:ascii="Noto Sans" w:eastAsia="Times New Roman" w:hAnsi="Noto Sans" w:cs="Noto Sans"/>
          <w:sz w:val="20"/>
          <w:szCs w:val="20"/>
        </w:rPr>
      </w:pPr>
      <w:r w:rsidRPr="00B5256E">
        <w:rPr>
          <w:rFonts w:ascii="Noto Sans" w:eastAsia="Times New Roman" w:hAnsi="Noto Sans" w:cs="Noto Sans"/>
          <w:b/>
          <w:bCs/>
          <w:sz w:val="20"/>
          <w:szCs w:val="20"/>
        </w:rPr>
        <w:t>NMX-EC-15189-IMNC-2015</w:t>
      </w:r>
      <w:r w:rsidRPr="00B5256E">
        <w:rPr>
          <w:rFonts w:ascii="Noto Sans" w:eastAsia="Times New Roman" w:hAnsi="Noto Sans" w:cs="Noto Sans"/>
          <w:sz w:val="20"/>
          <w:szCs w:val="20"/>
        </w:rPr>
        <w:t xml:space="preserve">, Laboratorios Clínicos Requisitos de la Calidad Y Competencia. En concordancia con la Norma Internacional ISO 15189:2012, </w:t>
      </w:r>
      <w:bookmarkStart w:id="1" w:name="_Hlk202367408"/>
      <w:r w:rsidRPr="00B5256E">
        <w:rPr>
          <w:rFonts w:ascii="Noto Sans" w:eastAsia="Times New Roman" w:hAnsi="Noto Sans" w:cs="Noto Sans"/>
          <w:sz w:val="20"/>
          <w:szCs w:val="20"/>
        </w:rPr>
        <w:t xml:space="preserve">"Medical laboratories Requirements </w:t>
      </w:r>
      <w:r w:rsidRPr="00BA6794">
        <w:rPr>
          <w:rFonts w:ascii="Noto Sans" w:eastAsia="Times New Roman" w:hAnsi="Noto Sans" w:cs="Noto Sans"/>
          <w:sz w:val="20"/>
          <w:szCs w:val="20"/>
        </w:rPr>
        <w:t>for quality and competence"</w:t>
      </w:r>
      <w:bookmarkEnd w:id="1"/>
      <w:r w:rsidRPr="00BA6794">
        <w:rPr>
          <w:rFonts w:ascii="Noto Sans" w:eastAsia="Times New Roman" w:hAnsi="Noto Sans" w:cs="Noto Sans"/>
          <w:sz w:val="20"/>
          <w:szCs w:val="20"/>
        </w:rPr>
        <w:t>, publicada en el DOF el 26 de mayo de 2015.</w:t>
      </w:r>
    </w:p>
    <w:p w14:paraId="06EAD4C2" w14:textId="1C286AEA" w:rsidR="00A84E60" w:rsidRPr="00BA6794" w:rsidRDefault="00A84E60" w:rsidP="00B5256E">
      <w:pPr>
        <w:numPr>
          <w:ilvl w:val="0"/>
          <w:numId w:val="1"/>
        </w:numPr>
        <w:spacing w:after="200" w:line="276" w:lineRule="auto"/>
        <w:ind w:left="714" w:hanging="357"/>
        <w:jc w:val="both"/>
        <w:rPr>
          <w:rFonts w:ascii="Noto Sans" w:eastAsia="Times New Roman" w:hAnsi="Noto Sans" w:cs="Noto Sans"/>
          <w:sz w:val="20"/>
          <w:szCs w:val="20"/>
          <w:lang w:val="en-US"/>
        </w:rPr>
      </w:pPr>
      <w:r w:rsidRPr="00BA6794">
        <w:rPr>
          <w:rFonts w:ascii="Noto Sans" w:eastAsia="Times New Roman" w:hAnsi="Noto Sans" w:cs="Noto Sans"/>
          <w:b/>
          <w:bCs/>
          <w:sz w:val="20"/>
          <w:szCs w:val="20"/>
          <w:lang w:val="en-US"/>
        </w:rPr>
        <w:t xml:space="preserve">ISO 15189:2022 </w:t>
      </w:r>
      <w:r w:rsidRPr="00BA6794">
        <w:rPr>
          <w:rFonts w:ascii="Noto Sans" w:eastAsia="Times New Roman" w:hAnsi="Noto Sans" w:cs="Noto Sans"/>
          <w:sz w:val="20"/>
          <w:szCs w:val="20"/>
          <w:lang w:val="en-US"/>
        </w:rPr>
        <w:t>"Medical laboratories Requirements for quality and competence"</w:t>
      </w:r>
      <w:r w:rsidR="00BA6794">
        <w:rPr>
          <w:rFonts w:ascii="Noto Sans" w:eastAsia="Times New Roman" w:hAnsi="Noto Sans" w:cs="Noto Sans"/>
          <w:sz w:val="20"/>
          <w:szCs w:val="20"/>
          <w:lang w:val="en-US"/>
        </w:rPr>
        <w:t>. Vigente.</w:t>
      </w:r>
    </w:p>
    <w:p w14:paraId="7B40B005" w14:textId="0F8BEFA1" w:rsidR="00A84E60" w:rsidRPr="00BA6794" w:rsidRDefault="00A84E60" w:rsidP="00B5256E">
      <w:pPr>
        <w:numPr>
          <w:ilvl w:val="0"/>
          <w:numId w:val="1"/>
        </w:numPr>
        <w:spacing w:after="200" w:line="276" w:lineRule="auto"/>
        <w:ind w:left="714" w:hanging="357"/>
        <w:jc w:val="both"/>
        <w:rPr>
          <w:rFonts w:ascii="Noto Sans" w:eastAsia="Times New Roman" w:hAnsi="Noto Sans" w:cs="Noto Sans"/>
          <w:sz w:val="20"/>
          <w:szCs w:val="20"/>
        </w:rPr>
      </w:pPr>
      <w:r w:rsidRPr="00BA6794">
        <w:rPr>
          <w:rFonts w:ascii="Noto Sans" w:eastAsia="Times New Roman" w:hAnsi="Noto Sans" w:cs="Noto Sans"/>
          <w:b/>
          <w:bCs/>
          <w:sz w:val="20"/>
          <w:szCs w:val="20"/>
        </w:rPr>
        <w:t xml:space="preserve">ISO 9001: 2015 </w:t>
      </w:r>
      <w:r w:rsidRPr="00BA6794">
        <w:rPr>
          <w:rFonts w:ascii="Noto Sans" w:eastAsia="Times New Roman" w:hAnsi="Noto Sans" w:cs="Noto Sans"/>
          <w:sz w:val="20"/>
          <w:szCs w:val="20"/>
        </w:rPr>
        <w:t>Sistemas de gestión de calidad vigente y su enmienda de febrero de 2024.</w:t>
      </w:r>
      <w:r w:rsidR="00BA6794">
        <w:rPr>
          <w:rFonts w:ascii="Noto Sans" w:eastAsia="Times New Roman" w:hAnsi="Noto Sans" w:cs="Noto Sans"/>
          <w:sz w:val="20"/>
          <w:szCs w:val="20"/>
        </w:rPr>
        <w:t xml:space="preserve"> Vigente.</w:t>
      </w:r>
    </w:p>
    <w:p w14:paraId="7E7DDBF5" w14:textId="2230EA41" w:rsidR="00A84E60" w:rsidRPr="00BA6794" w:rsidRDefault="00A84E60" w:rsidP="00B5256E">
      <w:pPr>
        <w:numPr>
          <w:ilvl w:val="0"/>
          <w:numId w:val="1"/>
        </w:numPr>
        <w:spacing w:after="200" w:line="276" w:lineRule="auto"/>
        <w:ind w:left="714" w:hanging="357"/>
        <w:jc w:val="both"/>
        <w:rPr>
          <w:rFonts w:ascii="Noto Sans" w:eastAsia="Times New Roman" w:hAnsi="Noto Sans" w:cs="Noto Sans"/>
          <w:sz w:val="20"/>
          <w:szCs w:val="20"/>
        </w:rPr>
      </w:pPr>
      <w:r w:rsidRPr="00BA6794">
        <w:rPr>
          <w:rFonts w:ascii="Noto Sans" w:eastAsia="Times New Roman" w:hAnsi="Noto Sans" w:cs="Noto Sans"/>
          <w:b/>
          <w:bCs/>
          <w:sz w:val="20"/>
          <w:szCs w:val="20"/>
        </w:rPr>
        <w:t>ISO 35001</w:t>
      </w:r>
      <w:r w:rsidR="006E5FD2" w:rsidRPr="00BA6794">
        <w:rPr>
          <w:rFonts w:ascii="Noto Sans" w:eastAsia="Times New Roman" w:hAnsi="Noto Sans" w:cs="Noto Sans"/>
          <w:b/>
          <w:bCs/>
          <w:sz w:val="20"/>
          <w:szCs w:val="20"/>
        </w:rPr>
        <w:t xml:space="preserve">: 2019 </w:t>
      </w:r>
      <w:r w:rsidR="006E5FD2" w:rsidRPr="00BA6794">
        <w:rPr>
          <w:rFonts w:ascii="Noto Sans" w:eastAsia="Times New Roman" w:hAnsi="Noto Sans" w:cs="Noto Sans"/>
          <w:sz w:val="20"/>
          <w:szCs w:val="20"/>
        </w:rPr>
        <w:t>Sistemas de gestión de riesgo biológico en laboratorios y otras organizaciones relacionadas. Vigente</w:t>
      </w:r>
    </w:p>
    <w:p w14:paraId="592FC6DF" w14:textId="1CDD56CC" w:rsidR="00A84E60" w:rsidRPr="00BA6794" w:rsidRDefault="00A84E60" w:rsidP="00B5256E">
      <w:pPr>
        <w:numPr>
          <w:ilvl w:val="0"/>
          <w:numId w:val="1"/>
        </w:numPr>
        <w:spacing w:after="200" w:line="276" w:lineRule="auto"/>
        <w:ind w:left="714" w:hanging="357"/>
        <w:jc w:val="both"/>
        <w:rPr>
          <w:rFonts w:ascii="Noto Sans" w:eastAsia="Times New Roman" w:hAnsi="Noto Sans" w:cs="Noto Sans"/>
          <w:sz w:val="20"/>
          <w:szCs w:val="20"/>
        </w:rPr>
      </w:pPr>
      <w:r w:rsidRPr="00BA6794">
        <w:rPr>
          <w:rFonts w:ascii="Noto Sans" w:eastAsia="Times New Roman" w:hAnsi="Noto Sans" w:cs="Noto Sans"/>
          <w:b/>
          <w:bCs/>
          <w:sz w:val="20"/>
          <w:szCs w:val="20"/>
        </w:rPr>
        <w:t>ISO 27001:</w:t>
      </w:r>
      <w:r w:rsidR="00B23E3E" w:rsidRPr="00BA6794">
        <w:rPr>
          <w:rFonts w:ascii="Noto Sans" w:eastAsia="Times New Roman" w:hAnsi="Noto Sans" w:cs="Noto Sans"/>
          <w:b/>
          <w:bCs/>
          <w:sz w:val="20"/>
          <w:szCs w:val="20"/>
        </w:rPr>
        <w:t>2022</w:t>
      </w:r>
      <w:r w:rsidR="0081175A" w:rsidRPr="00BA6794">
        <w:rPr>
          <w:rFonts w:ascii="Noto Sans" w:eastAsia="Times New Roman" w:hAnsi="Noto Sans" w:cs="Noto Sans"/>
          <w:b/>
          <w:bCs/>
          <w:sz w:val="20"/>
          <w:szCs w:val="20"/>
        </w:rPr>
        <w:t xml:space="preserve"> </w:t>
      </w:r>
      <w:r w:rsidR="0081175A" w:rsidRPr="00BA6794">
        <w:rPr>
          <w:rFonts w:ascii="Noto Sans" w:eastAsia="Times New Roman" w:hAnsi="Noto Sans" w:cs="Noto Sans"/>
          <w:sz w:val="20"/>
          <w:szCs w:val="20"/>
        </w:rPr>
        <w:t>Seguridad de la información, ciberseguridad y protección de la privacidad-Requisitos de los sistemas de gestión de seguridad de la información.</w:t>
      </w:r>
    </w:p>
    <w:p w14:paraId="55126967" w14:textId="22942A5C" w:rsidR="006E5FD2" w:rsidRPr="00BA6794" w:rsidRDefault="006E5FD2" w:rsidP="00B5256E">
      <w:pPr>
        <w:numPr>
          <w:ilvl w:val="0"/>
          <w:numId w:val="1"/>
        </w:numPr>
        <w:spacing w:after="200" w:line="276" w:lineRule="auto"/>
        <w:ind w:left="714" w:hanging="357"/>
        <w:jc w:val="both"/>
        <w:rPr>
          <w:rFonts w:ascii="Noto Sans" w:eastAsia="Times New Roman" w:hAnsi="Noto Sans" w:cs="Noto Sans"/>
          <w:sz w:val="20"/>
          <w:szCs w:val="20"/>
        </w:rPr>
      </w:pPr>
      <w:r w:rsidRPr="00BA6794">
        <w:rPr>
          <w:rFonts w:ascii="Noto Sans" w:eastAsia="Times New Roman" w:hAnsi="Noto Sans" w:cs="Noto Sans"/>
          <w:b/>
          <w:bCs/>
          <w:sz w:val="20"/>
          <w:szCs w:val="20"/>
        </w:rPr>
        <w:t xml:space="preserve">IEC 31010:2019 </w:t>
      </w:r>
      <w:r w:rsidRPr="00BA6794">
        <w:rPr>
          <w:rFonts w:ascii="Noto Sans" w:eastAsia="Times New Roman" w:hAnsi="Noto Sans" w:cs="Noto Sans"/>
          <w:sz w:val="20"/>
          <w:szCs w:val="20"/>
        </w:rPr>
        <w:t>Gestión de riesgos, técnicas de evaluación de riesgos. Vigente.</w:t>
      </w:r>
    </w:p>
    <w:p w14:paraId="5B13CD0B" w14:textId="67353161" w:rsidR="006E5FD2" w:rsidRPr="00BA6794" w:rsidRDefault="006E5FD2" w:rsidP="00B5256E">
      <w:pPr>
        <w:numPr>
          <w:ilvl w:val="0"/>
          <w:numId w:val="1"/>
        </w:numPr>
        <w:spacing w:after="200" w:line="276" w:lineRule="auto"/>
        <w:ind w:left="714" w:hanging="357"/>
        <w:jc w:val="both"/>
        <w:rPr>
          <w:rFonts w:ascii="Noto Sans" w:eastAsia="Times New Roman" w:hAnsi="Noto Sans" w:cs="Noto Sans"/>
          <w:sz w:val="20"/>
          <w:szCs w:val="20"/>
        </w:rPr>
      </w:pPr>
      <w:r w:rsidRPr="00BA6794">
        <w:rPr>
          <w:rFonts w:ascii="Noto Sans" w:eastAsia="Times New Roman" w:hAnsi="Noto Sans" w:cs="Noto Sans"/>
          <w:b/>
          <w:bCs/>
          <w:sz w:val="20"/>
          <w:szCs w:val="20"/>
        </w:rPr>
        <w:t xml:space="preserve">ISO 22367:2020 </w:t>
      </w:r>
      <w:r w:rsidRPr="00BA6794">
        <w:rPr>
          <w:rFonts w:ascii="Noto Sans" w:eastAsia="Times New Roman" w:hAnsi="Noto Sans" w:cs="Noto Sans"/>
          <w:sz w:val="20"/>
          <w:szCs w:val="20"/>
        </w:rPr>
        <w:t>Laboratorios médicos: aplicación de la gestión de riesgos a los laboratorios médicos. Vigente.</w:t>
      </w:r>
    </w:p>
    <w:p w14:paraId="74E18B3A" w14:textId="10BA4D7F" w:rsidR="00B5256E" w:rsidRPr="00BA6794" w:rsidRDefault="00B5256E" w:rsidP="00B5256E">
      <w:pPr>
        <w:numPr>
          <w:ilvl w:val="0"/>
          <w:numId w:val="1"/>
        </w:numPr>
        <w:spacing w:after="180"/>
        <w:jc w:val="both"/>
        <w:rPr>
          <w:rFonts w:ascii="Noto Sans" w:eastAsia="Times New Roman" w:hAnsi="Noto Sans" w:cs="Noto Sans"/>
          <w:sz w:val="20"/>
          <w:szCs w:val="20"/>
          <w:lang w:eastAsia="es-ES"/>
        </w:rPr>
      </w:pPr>
      <w:bookmarkStart w:id="2" w:name="_Toc477965154"/>
      <w:r w:rsidRPr="00BA6794">
        <w:rPr>
          <w:rFonts w:ascii="Noto Sans" w:eastAsia="Times New Roman" w:hAnsi="Noto Sans" w:cs="Noto Sans"/>
          <w:b/>
          <w:sz w:val="20"/>
          <w:szCs w:val="20"/>
          <w:lang w:eastAsia="es-ES"/>
        </w:rPr>
        <w:t>NMX-EC-17043-lMNC-2010</w:t>
      </w:r>
      <w:r w:rsidRPr="00BA6794">
        <w:rPr>
          <w:rFonts w:ascii="Noto Sans" w:eastAsia="Times New Roman" w:hAnsi="Noto Sans" w:cs="Noto Sans"/>
          <w:sz w:val="20"/>
          <w:szCs w:val="20"/>
          <w:lang w:eastAsia="es-ES"/>
        </w:rPr>
        <w:t>, Evaluación de la conformidad, Requisitos generales para los ensayos de aptitud, publicada en el DOF el 16 de agosto de 2011.</w:t>
      </w:r>
      <w:r w:rsidR="006E5FD2" w:rsidRPr="00BA6794">
        <w:rPr>
          <w:rFonts w:ascii="Noto Sans" w:eastAsia="Times New Roman" w:hAnsi="Noto Sans" w:cs="Noto Sans"/>
          <w:sz w:val="20"/>
          <w:szCs w:val="20"/>
          <w:lang w:eastAsia="es-ES"/>
        </w:rPr>
        <w:t xml:space="preserve"> Vigente.</w:t>
      </w:r>
    </w:p>
    <w:p w14:paraId="0BA7288F" w14:textId="75272D5F"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NMX-CC-9001-IMNC-2015</w:t>
      </w:r>
      <w:r w:rsidRPr="00B5256E">
        <w:rPr>
          <w:rFonts w:ascii="Noto Sans" w:eastAsia="Times New Roman" w:hAnsi="Noto Sans" w:cs="Noto Sans"/>
          <w:sz w:val="20"/>
          <w:szCs w:val="20"/>
          <w:lang w:eastAsia="es-ES"/>
        </w:rPr>
        <w:t>, Sistemas de gestión de calidad. En concordancia con la Norma ISO 9001:2015. Sistemas de gestión de calidad, publicada en el DOF el 03 de mayo de 2016</w:t>
      </w:r>
      <w:r w:rsidR="00A84E60">
        <w:rPr>
          <w:rFonts w:ascii="Noto Sans" w:eastAsia="Times New Roman" w:hAnsi="Noto Sans" w:cs="Noto Sans"/>
          <w:sz w:val="20"/>
          <w:szCs w:val="20"/>
          <w:lang w:eastAsia="es-ES"/>
        </w:rPr>
        <w:t>.</w:t>
      </w:r>
    </w:p>
    <w:p w14:paraId="26CBAC6D"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b/>
          <w:sz w:val="20"/>
          <w:szCs w:val="20"/>
          <w:lang w:eastAsia="es-ES"/>
        </w:rPr>
        <w:t>2000-001-001</w:t>
      </w:r>
      <w:r w:rsidRPr="00B5256E">
        <w:rPr>
          <w:rFonts w:ascii="Noto Sans" w:eastAsia="Times New Roman" w:hAnsi="Noto Sans" w:cs="Noto Sans"/>
          <w:sz w:val="20"/>
          <w:szCs w:val="20"/>
          <w:lang w:eastAsia="es-ES"/>
        </w:rPr>
        <w:t>; Norma que establece las Disposiciones Generales para la Planeación, Implementación y Control de Servicios Médicos Integrales.</w:t>
      </w:r>
      <w:bookmarkEnd w:id="2"/>
    </w:p>
    <w:p w14:paraId="6EA28718" w14:textId="77777777" w:rsidR="00B5256E" w:rsidRPr="00B5256E" w:rsidRDefault="00B5256E" w:rsidP="00B5256E">
      <w:pPr>
        <w:ind w:left="714"/>
        <w:jc w:val="both"/>
        <w:rPr>
          <w:rFonts w:ascii="Noto Sans" w:eastAsia="Times New Roman" w:hAnsi="Noto Sans" w:cs="Noto Sans"/>
          <w:b/>
          <w:bCs/>
          <w:sz w:val="20"/>
          <w:szCs w:val="20"/>
        </w:rPr>
      </w:pPr>
      <w:r w:rsidRPr="00B5256E">
        <w:rPr>
          <w:rFonts w:ascii="Noto Sans" w:eastAsia="Times New Roman" w:hAnsi="Noto Sans" w:cs="Noto Sans"/>
          <w:b/>
          <w:bCs/>
          <w:sz w:val="20"/>
          <w:szCs w:val="20"/>
        </w:rPr>
        <w:t>Otros de relevancia para el servicio</w:t>
      </w:r>
    </w:p>
    <w:p w14:paraId="6C259814" w14:textId="77777777" w:rsidR="00B5256E" w:rsidRPr="00B5256E" w:rsidRDefault="00B5256E" w:rsidP="00B5256E">
      <w:pPr>
        <w:ind w:left="714"/>
        <w:jc w:val="both"/>
        <w:rPr>
          <w:rFonts w:ascii="Noto Sans" w:eastAsia="Times New Roman" w:hAnsi="Noto Sans" w:cs="Noto Sans"/>
          <w:bCs/>
          <w:sz w:val="20"/>
          <w:szCs w:val="20"/>
        </w:rPr>
      </w:pPr>
    </w:p>
    <w:p w14:paraId="79483AE9" w14:textId="77777777" w:rsidR="00B5256E" w:rsidRPr="00B5256E" w:rsidRDefault="00B5256E" w:rsidP="00B5256E">
      <w:pPr>
        <w:numPr>
          <w:ilvl w:val="0"/>
          <w:numId w:val="1"/>
        </w:numPr>
        <w:spacing w:after="200" w:line="276" w:lineRule="auto"/>
        <w:ind w:left="714" w:hanging="357"/>
        <w:jc w:val="both"/>
        <w:rPr>
          <w:rFonts w:ascii="Noto Sans" w:eastAsia="Times New Roman" w:hAnsi="Noto Sans" w:cs="Noto Sans"/>
          <w:bCs/>
          <w:sz w:val="20"/>
          <w:szCs w:val="20"/>
        </w:rPr>
      </w:pPr>
      <w:r w:rsidRPr="00B5256E">
        <w:rPr>
          <w:rFonts w:ascii="Noto Sans" w:eastAsia="Times New Roman" w:hAnsi="Noto Sans" w:cs="Noto Sans"/>
          <w:b/>
          <w:bCs/>
          <w:sz w:val="20"/>
          <w:szCs w:val="20"/>
        </w:rPr>
        <w:lastRenderedPageBreak/>
        <w:t>Lineamientos Vigentes de la Red Nacional De Laboratorios De Salud Pública</w:t>
      </w:r>
      <w:r w:rsidRPr="00B5256E">
        <w:rPr>
          <w:rFonts w:ascii="Noto Sans" w:eastAsia="Times New Roman" w:hAnsi="Noto Sans" w:cs="Noto Sans"/>
          <w:bCs/>
          <w:sz w:val="20"/>
          <w:szCs w:val="20"/>
        </w:rPr>
        <w:t>, emitidos por la Dirección General de Epidemiología de la Secretaría de Salud.</w:t>
      </w:r>
    </w:p>
    <w:p w14:paraId="63090264" w14:textId="77777777" w:rsidR="00B5256E" w:rsidRPr="00B5256E" w:rsidRDefault="00B5256E" w:rsidP="00B5256E">
      <w:pPr>
        <w:pStyle w:val="Prrafodelista"/>
        <w:numPr>
          <w:ilvl w:val="0"/>
          <w:numId w:val="1"/>
        </w:numPr>
        <w:spacing w:after="200" w:line="276" w:lineRule="auto"/>
        <w:jc w:val="both"/>
        <w:rPr>
          <w:rFonts w:ascii="Noto Sans" w:eastAsia="Times New Roman" w:hAnsi="Noto Sans" w:cs="Noto Sans"/>
          <w:bCs/>
        </w:rPr>
      </w:pPr>
      <w:r w:rsidRPr="00B5256E">
        <w:rPr>
          <w:rFonts w:ascii="Noto Sans" w:eastAsia="Times New Roman" w:hAnsi="Noto Sans" w:cs="Noto Sans"/>
          <w:b/>
          <w:bCs/>
        </w:rPr>
        <w:t xml:space="preserve">Ley de Infraestructura de la Calidad, </w:t>
      </w:r>
      <w:r w:rsidRPr="00B5256E">
        <w:rPr>
          <w:rFonts w:ascii="Noto Sans" w:eastAsia="Times New Roman" w:hAnsi="Noto Sans" w:cs="Noto Sans"/>
          <w:bCs/>
        </w:rPr>
        <w:t xml:space="preserve">que tiene por objeto fijar y desarrollar las bases…. en el ámbito del Sistema Nacional de Infraestructura de la Calidad, a través de las actividades de Normalización, Estandarización, Acreditación, Evaluación de la Conformidad y Metrología, promoviendo el desarrollo económico… de los servicios, a fin de ampliar la capacidad productiva y el mejoramiento continuo en las cadenas de valor….  y proteger los objetivos legítimos de interés público previstos en el presente.  </w:t>
      </w:r>
    </w:p>
    <w:p w14:paraId="6BAD9902" w14:textId="77777777" w:rsidR="00B5256E" w:rsidRPr="00B5256E" w:rsidRDefault="00B5256E" w:rsidP="00B5256E">
      <w:pPr>
        <w:pStyle w:val="Prrafodelista"/>
        <w:numPr>
          <w:ilvl w:val="0"/>
          <w:numId w:val="1"/>
        </w:numPr>
        <w:spacing w:after="180" w:line="259" w:lineRule="auto"/>
        <w:jc w:val="both"/>
        <w:rPr>
          <w:rFonts w:ascii="Noto Sans" w:eastAsia="MS Mincho" w:hAnsi="Noto Sans" w:cs="Noto Sans"/>
          <w:lang w:val="es-ES"/>
        </w:rPr>
      </w:pPr>
      <w:r w:rsidRPr="00B5256E">
        <w:rPr>
          <w:rFonts w:ascii="Noto Sans" w:eastAsia="MS Mincho" w:hAnsi="Noto Sans" w:cs="Noto Sans"/>
          <w:b/>
          <w:lang w:val="es-ES"/>
        </w:rPr>
        <w:t>Artículos 275</w:t>
      </w:r>
      <w:r w:rsidRPr="00B5256E">
        <w:rPr>
          <w:rFonts w:ascii="Noto Sans" w:eastAsia="MS Mincho" w:hAnsi="Noto Sans" w:cs="Noto Sans"/>
          <w:lang w:val="es-ES"/>
        </w:rPr>
        <w:t>, fracción III, y 277 F y 277 G, de la Ley del Seguro Social (LSS).</w:t>
      </w:r>
    </w:p>
    <w:p w14:paraId="7DD3C407" w14:textId="77777777" w:rsidR="00B5256E" w:rsidRPr="00B5256E" w:rsidRDefault="00B5256E" w:rsidP="00B5256E">
      <w:pPr>
        <w:pStyle w:val="Prrafodelista"/>
        <w:spacing w:after="180"/>
        <w:jc w:val="both"/>
        <w:rPr>
          <w:rFonts w:ascii="Noto Sans" w:eastAsia="MS Mincho" w:hAnsi="Noto Sans" w:cs="Noto Sans"/>
          <w:lang w:val="es-ES"/>
        </w:rPr>
      </w:pPr>
    </w:p>
    <w:p w14:paraId="40144CBC" w14:textId="77777777" w:rsidR="00B5256E" w:rsidRPr="00B5256E" w:rsidRDefault="00B5256E" w:rsidP="00B5256E">
      <w:pPr>
        <w:pStyle w:val="Prrafodelista"/>
        <w:numPr>
          <w:ilvl w:val="0"/>
          <w:numId w:val="1"/>
        </w:numPr>
        <w:spacing w:after="180" w:line="259" w:lineRule="auto"/>
        <w:jc w:val="both"/>
        <w:rPr>
          <w:rFonts w:ascii="Noto Sans" w:eastAsia="MS Mincho" w:hAnsi="Noto Sans" w:cs="Noto Sans"/>
          <w:lang w:val="es-ES"/>
        </w:rPr>
      </w:pPr>
      <w:r w:rsidRPr="00B5256E">
        <w:rPr>
          <w:rFonts w:ascii="Noto Sans" w:eastAsia="MS Mincho" w:hAnsi="Noto Sans" w:cs="Noto Sans"/>
          <w:b/>
          <w:lang w:val="es-ES"/>
        </w:rPr>
        <w:t>Artículos 32</w:t>
      </w:r>
      <w:r w:rsidRPr="00B5256E">
        <w:rPr>
          <w:rFonts w:ascii="Noto Sans" w:eastAsia="MS Mincho" w:hAnsi="Noto Sans" w:cs="Noto Sans"/>
          <w:lang w:val="es-ES"/>
        </w:rPr>
        <w:t>, primer párrafo, y 50 de la Ley Federal de Presupuesto y Responsabilidad Hacendaria (LFPRH).</w:t>
      </w:r>
    </w:p>
    <w:p w14:paraId="65D09C70" w14:textId="77777777" w:rsidR="00B5256E" w:rsidRPr="00B5256E" w:rsidRDefault="00B5256E" w:rsidP="00B5256E">
      <w:pPr>
        <w:numPr>
          <w:ilvl w:val="0"/>
          <w:numId w:val="1"/>
        </w:numPr>
        <w:spacing w:after="180"/>
        <w:jc w:val="both"/>
        <w:rPr>
          <w:rFonts w:ascii="Noto Sans" w:eastAsia="MS Mincho" w:hAnsi="Noto Sans" w:cs="Noto Sans"/>
          <w:sz w:val="20"/>
          <w:szCs w:val="20"/>
        </w:rPr>
      </w:pPr>
      <w:r w:rsidRPr="00B5256E">
        <w:rPr>
          <w:rFonts w:ascii="Noto Sans" w:eastAsia="MS Mincho" w:hAnsi="Noto Sans" w:cs="Noto Sans"/>
          <w:b/>
          <w:sz w:val="20"/>
          <w:szCs w:val="20"/>
        </w:rPr>
        <w:t>Artículo 148 y 147</w:t>
      </w:r>
      <w:r w:rsidRPr="00B5256E">
        <w:rPr>
          <w:rFonts w:ascii="Noto Sans" w:eastAsia="MS Mincho" w:hAnsi="Noto Sans" w:cs="Noto Sans"/>
          <w:sz w:val="20"/>
          <w:szCs w:val="20"/>
        </w:rPr>
        <w:t>, fracción I, incisos (a) a (d), del Reglamento de la Ley Federal de Presupuesto y Responsabilidad Hacendaria (RLFPRH).</w:t>
      </w:r>
    </w:p>
    <w:p w14:paraId="0F0E7438" w14:textId="6BC457C9" w:rsidR="00B5256E" w:rsidRPr="00B5256E" w:rsidRDefault="008C3DFB" w:rsidP="00B5256E">
      <w:pPr>
        <w:numPr>
          <w:ilvl w:val="0"/>
          <w:numId w:val="1"/>
        </w:numPr>
        <w:spacing w:after="180"/>
        <w:jc w:val="both"/>
        <w:rPr>
          <w:rFonts w:ascii="Noto Sans" w:eastAsia="MS Mincho" w:hAnsi="Noto Sans" w:cs="Noto Sans"/>
          <w:sz w:val="20"/>
          <w:szCs w:val="20"/>
        </w:rPr>
      </w:pPr>
      <w:r w:rsidRPr="008C3DFB">
        <w:rPr>
          <w:rFonts w:ascii="Noto Sans" w:eastAsia="MS Mincho" w:hAnsi="Noto Sans" w:cs="Noto Sans"/>
          <w:bCs/>
          <w:sz w:val="20"/>
          <w:szCs w:val="20"/>
        </w:rPr>
        <w:t xml:space="preserve">Ley </w:t>
      </w:r>
      <w:r w:rsidR="00B5256E" w:rsidRPr="008C3DFB">
        <w:rPr>
          <w:rFonts w:ascii="Noto Sans" w:eastAsia="MS Mincho" w:hAnsi="Noto Sans" w:cs="Noto Sans"/>
          <w:bCs/>
          <w:sz w:val="20"/>
          <w:szCs w:val="20"/>
        </w:rPr>
        <w:t>de</w:t>
      </w:r>
      <w:r w:rsidR="00B5256E" w:rsidRPr="00B5256E">
        <w:rPr>
          <w:rFonts w:ascii="Noto Sans" w:eastAsia="MS Mincho" w:hAnsi="Noto Sans" w:cs="Noto Sans"/>
          <w:sz w:val="20"/>
          <w:szCs w:val="20"/>
        </w:rPr>
        <w:t xml:space="preserve"> Adquisiciones, Arrendamientos y Servicios del Sector Público (LAASSP).</w:t>
      </w:r>
    </w:p>
    <w:p w14:paraId="388D41AA" w14:textId="77777777" w:rsidR="00B5256E" w:rsidRPr="00B5256E" w:rsidRDefault="00B5256E" w:rsidP="00B5256E">
      <w:pPr>
        <w:numPr>
          <w:ilvl w:val="0"/>
          <w:numId w:val="1"/>
        </w:numPr>
        <w:spacing w:after="180"/>
        <w:jc w:val="both"/>
        <w:rPr>
          <w:rFonts w:ascii="Noto Sans" w:eastAsia="MS Mincho" w:hAnsi="Noto Sans" w:cs="Noto Sans"/>
          <w:sz w:val="20"/>
          <w:szCs w:val="20"/>
        </w:rPr>
      </w:pPr>
      <w:bookmarkStart w:id="3" w:name="_Toc477965141"/>
      <w:bookmarkStart w:id="4" w:name="_Toc478049693"/>
      <w:bookmarkStart w:id="5" w:name="_Toc478400443"/>
      <w:bookmarkStart w:id="6" w:name="_Toc478400534"/>
      <w:bookmarkStart w:id="7" w:name="_Toc479684807"/>
      <w:bookmarkStart w:id="8" w:name="_Toc487791217"/>
      <w:bookmarkStart w:id="9" w:name="_Toc489552775"/>
      <w:bookmarkStart w:id="10" w:name="_Toc489634649"/>
      <w:bookmarkStart w:id="11" w:name="_Toc489634770"/>
      <w:bookmarkStart w:id="12" w:name="_Toc489963082"/>
      <w:r w:rsidRPr="00B5256E">
        <w:rPr>
          <w:rFonts w:ascii="Noto Sans" w:eastAsia="MS Mincho" w:hAnsi="Noto Sans" w:cs="Noto Sans"/>
          <w:b/>
          <w:sz w:val="20"/>
          <w:szCs w:val="20"/>
        </w:rPr>
        <w:t>Artículo 35</w:t>
      </w:r>
      <w:r w:rsidRPr="00B5256E">
        <w:rPr>
          <w:rFonts w:ascii="Noto Sans" w:eastAsia="MS Mincho" w:hAnsi="Noto Sans" w:cs="Noto Sans"/>
          <w:sz w:val="20"/>
          <w:szCs w:val="20"/>
        </w:rPr>
        <w:t xml:space="preserve"> de la LFPRH</w:t>
      </w:r>
      <w:bookmarkEnd w:id="3"/>
      <w:bookmarkEnd w:id="4"/>
      <w:bookmarkEnd w:id="5"/>
      <w:bookmarkEnd w:id="6"/>
      <w:bookmarkEnd w:id="7"/>
      <w:bookmarkEnd w:id="8"/>
      <w:bookmarkEnd w:id="9"/>
      <w:bookmarkEnd w:id="10"/>
      <w:bookmarkEnd w:id="11"/>
      <w:bookmarkEnd w:id="12"/>
      <w:r w:rsidRPr="00B5256E">
        <w:rPr>
          <w:rFonts w:ascii="Noto Sans" w:eastAsia="MS Mincho" w:hAnsi="Noto Sans" w:cs="Noto Sans"/>
          <w:sz w:val="20"/>
          <w:szCs w:val="20"/>
        </w:rPr>
        <w:t>.</w:t>
      </w:r>
    </w:p>
    <w:p w14:paraId="1E1CEEE0" w14:textId="77777777" w:rsidR="00B5256E" w:rsidRPr="00B5256E" w:rsidRDefault="00B5256E" w:rsidP="00B5256E">
      <w:pPr>
        <w:numPr>
          <w:ilvl w:val="0"/>
          <w:numId w:val="1"/>
        </w:numPr>
        <w:spacing w:after="180"/>
        <w:jc w:val="both"/>
        <w:rPr>
          <w:rFonts w:ascii="Noto Sans" w:eastAsia="MS Mincho" w:hAnsi="Noto Sans" w:cs="Noto Sans"/>
          <w:sz w:val="20"/>
          <w:szCs w:val="20"/>
        </w:rPr>
      </w:pPr>
      <w:bookmarkStart w:id="13" w:name="_Toc477965142"/>
      <w:bookmarkStart w:id="14" w:name="_Toc478049694"/>
      <w:bookmarkStart w:id="15" w:name="_Toc478400444"/>
      <w:bookmarkStart w:id="16" w:name="_Toc478400535"/>
      <w:bookmarkStart w:id="17" w:name="_Toc479684808"/>
      <w:bookmarkStart w:id="18" w:name="_Toc487791218"/>
      <w:bookmarkStart w:id="19" w:name="_Toc489552776"/>
      <w:bookmarkStart w:id="20" w:name="_Toc489634650"/>
      <w:bookmarkStart w:id="21" w:name="_Toc489634771"/>
      <w:bookmarkStart w:id="22" w:name="_Toc489963083"/>
      <w:bookmarkStart w:id="23" w:name="_Toc477965143"/>
      <w:bookmarkStart w:id="24" w:name="_Toc478049695"/>
      <w:bookmarkStart w:id="25" w:name="_Toc478400445"/>
      <w:bookmarkStart w:id="26" w:name="_Toc478400536"/>
      <w:bookmarkStart w:id="27" w:name="_Toc479684809"/>
      <w:bookmarkStart w:id="28" w:name="_Toc487791219"/>
      <w:bookmarkStart w:id="29" w:name="_Toc489552777"/>
      <w:bookmarkStart w:id="30" w:name="_Toc489634651"/>
      <w:bookmarkStart w:id="31" w:name="_Toc489634772"/>
      <w:bookmarkStart w:id="32" w:name="_Toc489963084"/>
      <w:r w:rsidRPr="00B5256E">
        <w:rPr>
          <w:rFonts w:ascii="Noto Sans" w:eastAsia="MS Mincho" w:hAnsi="Noto Sans" w:cs="Noto Sans"/>
          <w:b/>
          <w:sz w:val="20"/>
          <w:szCs w:val="20"/>
        </w:rPr>
        <w:t>Artículo 146,</w:t>
      </w:r>
      <w:r w:rsidRPr="00B5256E">
        <w:rPr>
          <w:rFonts w:ascii="Noto Sans" w:eastAsia="MS Mincho" w:hAnsi="Noto Sans" w:cs="Noto Sans"/>
          <w:sz w:val="20"/>
          <w:szCs w:val="20"/>
        </w:rPr>
        <w:t xml:space="preserve"> Fracción I y penúltimo párrafo, del RLFPRH</w:t>
      </w:r>
      <w:bookmarkEnd w:id="13"/>
      <w:bookmarkEnd w:id="14"/>
      <w:bookmarkEnd w:id="15"/>
      <w:bookmarkEnd w:id="16"/>
      <w:bookmarkEnd w:id="17"/>
      <w:bookmarkEnd w:id="18"/>
      <w:bookmarkEnd w:id="19"/>
      <w:bookmarkEnd w:id="20"/>
      <w:bookmarkEnd w:id="21"/>
      <w:bookmarkEnd w:id="22"/>
      <w:r w:rsidRPr="00B5256E">
        <w:rPr>
          <w:rFonts w:ascii="Noto Sans" w:eastAsia="MS Mincho" w:hAnsi="Noto Sans" w:cs="Noto Sans"/>
          <w:sz w:val="20"/>
          <w:szCs w:val="20"/>
        </w:rPr>
        <w:t>.</w:t>
      </w:r>
    </w:p>
    <w:bookmarkEnd w:id="23"/>
    <w:bookmarkEnd w:id="24"/>
    <w:bookmarkEnd w:id="25"/>
    <w:bookmarkEnd w:id="26"/>
    <w:bookmarkEnd w:id="27"/>
    <w:bookmarkEnd w:id="28"/>
    <w:bookmarkEnd w:id="29"/>
    <w:bookmarkEnd w:id="30"/>
    <w:bookmarkEnd w:id="31"/>
    <w:bookmarkEnd w:id="32"/>
    <w:p w14:paraId="6F01E684" w14:textId="77777777" w:rsidR="00B5256E" w:rsidRPr="00B5256E" w:rsidRDefault="00B5256E" w:rsidP="00B5256E">
      <w:pPr>
        <w:numPr>
          <w:ilvl w:val="0"/>
          <w:numId w:val="1"/>
        </w:numPr>
        <w:spacing w:after="180"/>
        <w:jc w:val="both"/>
        <w:rPr>
          <w:rFonts w:ascii="Noto Sans" w:eastAsia="MS Mincho" w:hAnsi="Noto Sans" w:cs="Noto Sans"/>
          <w:sz w:val="20"/>
          <w:szCs w:val="20"/>
        </w:rPr>
      </w:pPr>
      <w:r w:rsidRPr="00B5256E">
        <w:rPr>
          <w:rFonts w:ascii="Noto Sans" w:eastAsia="MS Mincho" w:hAnsi="Noto Sans" w:cs="Noto Sans"/>
          <w:sz w:val="20"/>
          <w:szCs w:val="20"/>
        </w:rPr>
        <w:t xml:space="preserve">Los </w:t>
      </w:r>
      <w:r w:rsidRPr="00B5256E">
        <w:rPr>
          <w:rFonts w:ascii="Noto Sans" w:eastAsia="MS Mincho" w:hAnsi="Noto Sans" w:cs="Noto Sans"/>
          <w:b/>
          <w:sz w:val="20"/>
          <w:szCs w:val="20"/>
        </w:rPr>
        <w:t>numerales 32 a 35</w:t>
      </w:r>
      <w:r w:rsidRPr="00B5256E">
        <w:rPr>
          <w:rFonts w:ascii="Noto Sans" w:eastAsia="MS Mincho" w:hAnsi="Noto Sans" w:cs="Noto Sans"/>
          <w:sz w:val="20"/>
          <w:szCs w:val="20"/>
        </w:rPr>
        <w:t xml:space="preserve"> de los Lineamientos para la aplicación y seguimiento de las medidas para el uso eficiente, transparente y eficaz de los recursos públicos, y las acciones de disciplina presupuestaria en el ejercicio del gasto público, así como para la modernización de la Administración Pública Federal.</w:t>
      </w:r>
    </w:p>
    <w:p w14:paraId="36F541ED" w14:textId="00F3F1A3"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sz w:val="20"/>
          <w:szCs w:val="20"/>
          <w:lang w:eastAsia="es-ES"/>
        </w:rPr>
        <w:t xml:space="preserve">Aviso de privacidad del Instituto en relación </w:t>
      </w:r>
      <w:r w:rsidR="006A5641">
        <w:rPr>
          <w:rFonts w:ascii="Noto Sans" w:eastAsia="Times New Roman" w:hAnsi="Noto Sans" w:cs="Noto Sans"/>
          <w:sz w:val="20"/>
          <w:szCs w:val="20"/>
          <w:lang w:eastAsia="es-ES"/>
        </w:rPr>
        <w:t>con</w:t>
      </w:r>
      <w:r w:rsidRPr="00B5256E">
        <w:rPr>
          <w:rFonts w:ascii="Noto Sans" w:eastAsia="Times New Roman" w:hAnsi="Noto Sans" w:cs="Noto Sans"/>
          <w:sz w:val="20"/>
          <w:szCs w:val="20"/>
          <w:lang w:eastAsia="es-ES"/>
        </w:rPr>
        <w:t xml:space="preserve"> Datos Sensibles http://www.imss.gob.mx/aviso-integral</w:t>
      </w:r>
    </w:p>
    <w:p w14:paraId="79EEF131" w14:textId="77777777" w:rsidR="00B5256E" w:rsidRPr="00B5256E" w:rsidRDefault="00B5256E" w:rsidP="00B5256E">
      <w:pPr>
        <w:numPr>
          <w:ilvl w:val="0"/>
          <w:numId w:val="1"/>
        </w:numPr>
        <w:spacing w:after="180"/>
        <w:jc w:val="both"/>
        <w:rPr>
          <w:rFonts w:ascii="Noto Sans" w:eastAsia="Times New Roman" w:hAnsi="Noto Sans" w:cs="Noto Sans"/>
          <w:sz w:val="20"/>
          <w:szCs w:val="20"/>
          <w:lang w:eastAsia="es-ES"/>
        </w:rPr>
      </w:pPr>
      <w:r w:rsidRPr="00B5256E">
        <w:rPr>
          <w:rFonts w:ascii="Noto Sans" w:eastAsia="Times New Roman" w:hAnsi="Noto Sans" w:cs="Noto Sans"/>
          <w:sz w:val="20"/>
          <w:szCs w:val="20"/>
          <w:lang w:eastAsia="es-ES"/>
        </w:rPr>
        <w:t xml:space="preserve">Ley Federal de Protección de Datos Personales en Posesión de los Particulares Federal. Artículo 3. </w:t>
      </w:r>
      <w:hyperlink r:id="rId11" w:history="1">
        <w:r w:rsidRPr="00B5256E">
          <w:rPr>
            <w:rStyle w:val="Hipervnculo"/>
            <w:rFonts w:ascii="Noto Sans" w:eastAsia="Times New Roman" w:hAnsi="Noto Sans" w:cs="Noto Sans"/>
            <w:sz w:val="20"/>
            <w:szCs w:val="20"/>
            <w:lang w:eastAsia="es-ES"/>
          </w:rPr>
          <w:t>https://www.diputados.gob.mx/LeyesBiblio/pdf/LFPDPPP.pdf</w:t>
        </w:r>
      </w:hyperlink>
    </w:p>
    <w:p w14:paraId="6B08FD86" w14:textId="495DF556" w:rsidR="00B5256E" w:rsidRDefault="00B5256E" w:rsidP="006642AD">
      <w:pPr>
        <w:numPr>
          <w:ilvl w:val="0"/>
          <w:numId w:val="1"/>
        </w:numPr>
        <w:suppressAutoHyphens/>
        <w:spacing w:after="200" w:line="276" w:lineRule="auto"/>
        <w:ind w:left="709"/>
        <w:jc w:val="both"/>
        <w:rPr>
          <w:rFonts w:ascii="Noto Sans" w:hAnsi="Noto Sans" w:cs="Noto Sans"/>
          <w:sz w:val="20"/>
          <w:szCs w:val="20"/>
        </w:rPr>
      </w:pPr>
      <w:r w:rsidRPr="00B5256E">
        <w:rPr>
          <w:rFonts w:ascii="Noto Sans" w:eastAsia="Times New Roman" w:hAnsi="Noto Sans" w:cs="Noto Sans"/>
          <w:sz w:val="20"/>
          <w:szCs w:val="20"/>
          <w:lang w:eastAsia="es-ES"/>
        </w:rPr>
        <w:t xml:space="preserve">Asimismo, el licitante adjudicado tendrá la obligación de dar cumplimiento de las Normas </w:t>
      </w:r>
      <w:r w:rsidR="00BC5118">
        <w:rPr>
          <w:rFonts w:ascii="Noto Sans" w:eastAsia="Times New Roman" w:hAnsi="Noto Sans" w:cs="Noto Sans"/>
          <w:sz w:val="20"/>
          <w:szCs w:val="20"/>
          <w:lang w:eastAsia="es-ES"/>
        </w:rPr>
        <w:t xml:space="preserve">y Lineamientos </w:t>
      </w:r>
      <w:r w:rsidRPr="00B5256E">
        <w:rPr>
          <w:rFonts w:ascii="Noto Sans" w:eastAsia="Times New Roman" w:hAnsi="Noto Sans" w:cs="Noto Sans"/>
          <w:sz w:val="20"/>
          <w:szCs w:val="20"/>
          <w:lang w:eastAsia="es-ES"/>
        </w:rPr>
        <w:t>descrit</w:t>
      </w:r>
      <w:r w:rsidR="00BC5118">
        <w:rPr>
          <w:rFonts w:ascii="Noto Sans" w:eastAsia="Times New Roman" w:hAnsi="Noto Sans" w:cs="Noto Sans"/>
          <w:sz w:val="20"/>
          <w:szCs w:val="20"/>
          <w:lang w:eastAsia="es-ES"/>
        </w:rPr>
        <w:t>o</w:t>
      </w:r>
      <w:r w:rsidRPr="00B5256E">
        <w:rPr>
          <w:rFonts w:ascii="Noto Sans" w:eastAsia="Times New Roman" w:hAnsi="Noto Sans" w:cs="Noto Sans"/>
          <w:sz w:val="20"/>
          <w:szCs w:val="20"/>
          <w:lang w:eastAsia="es-ES"/>
        </w:rPr>
        <w:t xml:space="preserve">s en el documento </w:t>
      </w:r>
      <w:r w:rsidRPr="00BC5118">
        <w:rPr>
          <w:rFonts w:ascii="Noto Sans" w:eastAsia="Times New Roman" w:hAnsi="Noto Sans" w:cs="Noto Sans"/>
          <w:b/>
          <w:sz w:val="20"/>
          <w:szCs w:val="20"/>
          <w:lang w:eastAsia="es-ES"/>
        </w:rPr>
        <w:t xml:space="preserve">Anexo </w:t>
      </w:r>
      <w:r w:rsidRPr="00BC5118">
        <w:rPr>
          <w:rFonts w:ascii="Noto Sans" w:eastAsia="Times New Roman" w:hAnsi="Noto Sans" w:cs="Noto Sans"/>
          <w:b/>
          <w:color w:val="000000"/>
          <w:sz w:val="20"/>
          <w:szCs w:val="20"/>
          <w:lang w:eastAsia="ar-SA"/>
        </w:rPr>
        <w:t xml:space="preserve">TI.7 (TI. SIETE). ANEXO </w:t>
      </w:r>
      <w:r w:rsidR="00BC5118" w:rsidRPr="00BC5118">
        <w:rPr>
          <w:rFonts w:ascii="Noto Sans" w:eastAsia="Times New Roman" w:hAnsi="Noto Sans" w:cs="Noto Sans"/>
          <w:b/>
          <w:color w:val="000000"/>
          <w:sz w:val="20"/>
          <w:szCs w:val="20"/>
          <w:lang w:eastAsia="ar-SA"/>
        </w:rPr>
        <w:t>TELECOMUNICACIONES.</w:t>
      </w:r>
    </w:p>
    <w:p w14:paraId="0C2BDA21" w14:textId="77777777" w:rsidR="00696D81" w:rsidRPr="00696D81" w:rsidRDefault="00696D81" w:rsidP="00696D81">
      <w:pPr>
        <w:suppressAutoHyphens/>
        <w:spacing w:after="200" w:line="276" w:lineRule="auto"/>
        <w:ind w:left="709"/>
        <w:jc w:val="both"/>
        <w:rPr>
          <w:rFonts w:ascii="Noto Sans" w:hAnsi="Noto Sans" w:cs="Noto Sans"/>
          <w:sz w:val="20"/>
          <w:szCs w:val="20"/>
        </w:rPr>
      </w:pPr>
    </w:p>
    <w:p w14:paraId="4BB85ED1" w14:textId="3F92EC2D" w:rsidR="00B5256E" w:rsidRPr="006642AD" w:rsidRDefault="00B5256E" w:rsidP="006642AD">
      <w:pPr>
        <w:pStyle w:val="Prrafodelista"/>
        <w:numPr>
          <w:ilvl w:val="0"/>
          <w:numId w:val="6"/>
        </w:numPr>
        <w:suppressAutoHyphens/>
        <w:spacing w:after="200" w:line="276" w:lineRule="auto"/>
        <w:jc w:val="both"/>
        <w:rPr>
          <w:rFonts w:ascii="Noto Sans" w:hAnsi="Noto Sans" w:cs="Noto Sans"/>
          <w:sz w:val="22"/>
          <w:szCs w:val="22"/>
        </w:rPr>
      </w:pPr>
      <w:r w:rsidRPr="00B5256E">
        <w:rPr>
          <w:rFonts w:ascii="Noto Sans" w:hAnsi="Noto Sans" w:cs="Noto Sans"/>
          <w:b/>
          <w:sz w:val="22"/>
          <w:szCs w:val="22"/>
        </w:rPr>
        <w:t>VERIFICACIÓN DOCUMENTAL QUE REALIZARÁ EL ÁREA TÉCNICA.</w:t>
      </w:r>
    </w:p>
    <w:p w14:paraId="7B1A4B18" w14:textId="0625F86E" w:rsidR="00B5256E" w:rsidRPr="00B5256E" w:rsidRDefault="00B5256E" w:rsidP="00B5256E">
      <w:pPr>
        <w:suppressAutoHyphens/>
        <w:ind w:left="360"/>
        <w:jc w:val="both"/>
        <w:rPr>
          <w:rFonts w:ascii="Noto Sans" w:eastAsia="Times New Roman" w:hAnsi="Noto Sans" w:cs="Noto Sans"/>
          <w:sz w:val="20"/>
          <w:szCs w:val="20"/>
          <w:lang w:eastAsia="ar-SA"/>
        </w:rPr>
      </w:pPr>
      <w:r w:rsidRPr="00B5256E">
        <w:rPr>
          <w:rFonts w:ascii="Noto Sans" w:eastAsia="Times New Roman" w:hAnsi="Noto Sans" w:cs="Noto Sans"/>
          <w:sz w:val="20"/>
          <w:szCs w:val="20"/>
          <w:lang w:eastAsia="ar-SA"/>
        </w:rPr>
        <w:t xml:space="preserve">El Licitante debe presentar como parte de su Propuesta Técnica la siguiente documentación de los equipos de laboratorio, periférico, reactivos, controles y calibradores ofertados, que deben estar </w:t>
      </w:r>
      <w:r w:rsidRPr="00B5256E">
        <w:rPr>
          <w:rFonts w:ascii="Noto Sans" w:eastAsia="Times New Roman" w:hAnsi="Noto Sans" w:cs="Noto Sans"/>
          <w:sz w:val="20"/>
          <w:szCs w:val="20"/>
          <w:lang w:eastAsia="ar-SA"/>
        </w:rPr>
        <w:lastRenderedPageBreak/>
        <w:t xml:space="preserve">debidamente referenciados con clave y descripción de estudio de cada uno de los estudios ofertados, de acuerdo </w:t>
      </w:r>
      <w:r w:rsidR="006A5641">
        <w:rPr>
          <w:rFonts w:ascii="Noto Sans" w:eastAsia="Times New Roman" w:hAnsi="Noto Sans" w:cs="Noto Sans"/>
          <w:sz w:val="20"/>
          <w:szCs w:val="20"/>
          <w:lang w:eastAsia="ar-SA"/>
        </w:rPr>
        <w:t>con el</w:t>
      </w:r>
      <w:r w:rsidRPr="00B5256E">
        <w:rPr>
          <w:rFonts w:ascii="Noto Sans" w:eastAsia="Times New Roman" w:hAnsi="Noto Sans" w:cs="Noto Sans"/>
          <w:b/>
          <w:bCs/>
          <w:sz w:val="20"/>
          <w:szCs w:val="20"/>
          <w:lang w:eastAsia="ar-SA"/>
        </w:rPr>
        <w:t xml:space="preserve"> ANEXO T2 “CATÁLOGO DE ESTUDIOS DE LABORATORIO PARA LA RLVIE”</w:t>
      </w:r>
      <w:r w:rsidRPr="00B5256E">
        <w:rPr>
          <w:rFonts w:ascii="Noto Sans" w:eastAsia="Times New Roman" w:hAnsi="Noto Sans" w:cs="Noto Sans"/>
          <w:sz w:val="20"/>
          <w:szCs w:val="20"/>
          <w:lang w:eastAsia="ar-SA"/>
        </w:rPr>
        <w:t>:</w:t>
      </w:r>
    </w:p>
    <w:p w14:paraId="3ABFC963" w14:textId="77777777" w:rsidR="00B5256E" w:rsidRPr="00B5256E" w:rsidRDefault="00B5256E" w:rsidP="00B5256E">
      <w:pPr>
        <w:suppressAutoHyphens/>
        <w:ind w:left="360"/>
        <w:jc w:val="both"/>
        <w:rPr>
          <w:rFonts w:ascii="Noto Sans" w:eastAsia="Times New Roman" w:hAnsi="Noto Sans" w:cs="Noto Sans"/>
          <w:sz w:val="20"/>
          <w:szCs w:val="20"/>
          <w:lang w:eastAsia="ar-SA"/>
        </w:rPr>
      </w:pPr>
    </w:p>
    <w:p w14:paraId="6A9DA391" w14:textId="77777777" w:rsidR="00B5256E" w:rsidRPr="00B5256E" w:rsidRDefault="00B5256E" w:rsidP="00B5256E">
      <w:pPr>
        <w:pStyle w:val="Prrafodelista"/>
        <w:numPr>
          <w:ilvl w:val="0"/>
          <w:numId w:val="8"/>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Transcripción íntegra del Anexo Técnico, así como de los Términos y Condiciones, manifestando en dichos documentos la aceptación y cumplimiento a esas disposiciones.</w:t>
      </w:r>
    </w:p>
    <w:p w14:paraId="3C98F241" w14:textId="77777777" w:rsidR="00B5256E" w:rsidRPr="00B5256E" w:rsidRDefault="00B5256E" w:rsidP="00B5256E">
      <w:pPr>
        <w:pStyle w:val="Prrafodelista"/>
        <w:suppressAutoHyphens/>
        <w:spacing w:line="259" w:lineRule="auto"/>
        <w:jc w:val="both"/>
        <w:rPr>
          <w:rFonts w:ascii="Noto Sans" w:eastAsia="Times New Roman" w:hAnsi="Noto Sans" w:cs="Noto Sans"/>
          <w:lang w:val="es-ES" w:eastAsia="ar-SA"/>
        </w:rPr>
      </w:pPr>
    </w:p>
    <w:p w14:paraId="529275C3" w14:textId="2B3A60EF" w:rsidR="00B5256E" w:rsidRPr="00B5256E" w:rsidRDefault="00B5256E" w:rsidP="00B5256E">
      <w:pPr>
        <w:pStyle w:val="Prrafodelista"/>
        <w:suppressAutoHyphens/>
        <w:jc w:val="both"/>
        <w:rPr>
          <w:rFonts w:ascii="Noto Sans" w:eastAsia="Times New Roman" w:hAnsi="Noto Sans" w:cs="Noto Sans"/>
          <w:lang w:val="es-ES" w:eastAsia="ar-SA"/>
        </w:rPr>
      </w:pPr>
      <w:r w:rsidRPr="00B5256E">
        <w:rPr>
          <w:rFonts w:ascii="Noto Sans" w:eastAsia="Times New Roman" w:hAnsi="Noto Sans" w:cs="Noto Sans"/>
          <w:lang w:val="es-ES" w:eastAsia="ar-SA"/>
        </w:rPr>
        <w:t xml:space="preserve">Asimismo, deberá presentar los anexos T4.2 “Resumen de equipos de laboratorio ofertados”, </w:t>
      </w:r>
      <w:r w:rsidR="00BA0B28">
        <w:rPr>
          <w:rFonts w:ascii="Noto Sans" w:eastAsia="Times New Roman" w:hAnsi="Noto Sans" w:cs="Noto Sans"/>
          <w:lang w:val="es-ES" w:eastAsia="ar-SA"/>
        </w:rPr>
        <w:t xml:space="preserve">en el </w:t>
      </w:r>
      <w:r w:rsidR="00BA0B28" w:rsidRPr="00BA0B28">
        <w:rPr>
          <w:rFonts w:ascii="Noto Sans" w:eastAsia="Times New Roman" w:hAnsi="Noto Sans" w:cs="Noto Sans"/>
          <w:lang w:eastAsia="ar-SA"/>
        </w:rPr>
        <w:t>ANEXO T6.6 RESUMEN DE INSUMOS REQUERIDOS PARA LOS ESTUDIOS DE LABORATORIO DE LA RLVIE</w:t>
      </w:r>
      <w:r w:rsidRPr="00BA0B28">
        <w:rPr>
          <w:rFonts w:ascii="Noto Sans" w:eastAsia="Times New Roman" w:hAnsi="Noto Sans" w:cs="Noto Sans"/>
          <w:lang w:val="es-ES" w:eastAsia="ar-SA"/>
        </w:rPr>
        <w:t>.</w:t>
      </w:r>
      <w:r w:rsidRPr="00B5256E">
        <w:rPr>
          <w:rFonts w:ascii="Noto Sans" w:eastAsia="Times New Roman" w:hAnsi="Noto Sans" w:cs="Noto Sans"/>
          <w:color w:val="FF0000"/>
          <w:lang w:val="es-ES" w:eastAsia="ar-SA"/>
        </w:rPr>
        <w:t xml:space="preserve"> </w:t>
      </w:r>
      <w:r w:rsidRPr="00B5256E">
        <w:rPr>
          <w:rFonts w:ascii="Noto Sans" w:eastAsia="Times New Roman" w:hAnsi="Noto Sans" w:cs="Noto Sans"/>
          <w:lang w:val="es-ES" w:eastAsia="ar-SA"/>
        </w:rPr>
        <w:t>Para su evaluación técnica en archivo digital EXCEL editable y PDF no modificable, con firma autógrafa del representante legal; los cuales formarán parte del contrato que se formalice como un Anexo.</w:t>
      </w:r>
    </w:p>
    <w:p w14:paraId="57BCA4FC" w14:textId="77777777" w:rsidR="00B5256E" w:rsidRPr="00B5256E" w:rsidRDefault="00B5256E" w:rsidP="00B5256E">
      <w:pPr>
        <w:pStyle w:val="Prrafodelista"/>
        <w:suppressAutoHyphens/>
        <w:jc w:val="both"/>
        <w:rPr>
          <w:rFonts w:ascii="Noto Sans" w:eastAsia="Times New Roman" w:hAnsi="Noto Sans" w:cs="Noto Sans"/>
          <w:lang w:val="es-ES" w:eastAsia="ar-SA"/>
        </w:rPr>
      </w:pPr>
    </w:p>
    <w:p w14:paraId="7B124E01" w14:textId="75B5C948" w:rsidR="00B5256E" w:rsidRPr="00B5256E" w:rsidRDefault="00B5256E" w:rsidP="00B5256E">
      <w:pPr>
        <w:pStyle w:val="Prrafodelista"/>
        <w:numPr>
          <w:ilvl w:val="0"/>
          <w:numId w:val="8"/>
        </w:numPr>
        <w:suppressAutoHyphens/>
        <w:spacing w:line="259" w:lineRule="auto"/>
        <w:jc w:val="both"/>
        <w:rPr>
          <w:rFonts w:ascii="Noto Sans" w:eastAsia="Times New Roman" w:hAnsi="Noto Sans" w:cs="Noto Sans"/>
          <w:lang w:val="es-ES" w:eastAsia="ar-SA"/>
        </w:rPr>
      </w:pPr>
      <w:bookmarkStart w:id="33" w:name="_Hlk178867235"/>
      <w:r w:rsidRPr="00B5256E">
        <w:rPr>
          <w:rFonts w:ascii="Noto Sans" w:eastAsia="Times New Roman" w:hAnsi="Noto Sans" w:cs="Noto Sans"/>
          <w:lang w:val="es-ES" w:eastAsia="ar-SA"/>
        </w:rPr>
        <w:t>Copia del Registro Sanitario vigente expedido por la COFEPRIS de la Secretaria de Salud para los equipos de laboratorio señalados en el A</w:t>
      </w:r>
      <w:r w:rsidR="00BA0B28">
        <w:rPr>
          <w:rFonts w:ascii="Noto Sans" w:eastAsia="Times New Roman" w:hAnsi="Noto Sans" w:cs="Noto Sans"/>
          <w:lang w:val="es-ES" w:eastAsia="ar-SA"/>
        </w:rPr>
        <w:t>NEXO</w:t>
      </w:r>
      <w:r w:rsidRPr="00B5256E">
        <w:rPr>
          <w:rFonts w:ascii="Noto Sans" w:eastAsia="Times New Roman" w:hAnsi="Noto Sans" w:cs="Noto Sans"/>
          <w:lang w:val="es-ES" w:eastAsia="ar-SA"/>
        </w:rPr>
        <w:t xml:space="preserve"> T4. “listado de equipos de laboratorio a entregar para brindar el servicio médico integral”, así como, para los reactivos e insumos requeridos para la prestación del servicio señalados en </w:t>
      </w:r>
      <w:bookmarkEnd w:id="33"/>
      <w:r w:rsidR="00BA0B28">
        <w:rPr>
          <w:rFonts w:ascii="Noto Sans" w:eastAsia="Times New Roman" w:hAnsi="Noto Sans" w:cs="Noto Sans"/>
          <w:lang w:val="es-ES" w:eastAsia="ar-SA"/>
        </w:rPr>
        <w:t xml:space="preserve">el </w:t>
      </w:r>
      <w:r w:rsidR="00BA0B28" w:rsidRPr="00BA0B28">
        <w:rPr>
          <w:rFonts w:ascii="Noto Sans" w:eastAsia="Times New Roman" w:hAnsi="Noto Sans" w:cs="Noto Sans"/>
          <w:lang w:val="es-ES" w:eastAsia="ar-SA"/>
        </w:rPr>
        <w:t>ANEXO T 6.1 (T SEIS PUNTO UNO). LISTADO DE INSUMOS REQUERIDOS PARA LOS ESTUDIOS DE LABORATORIO DE LA RLVIE</w:t>
      </w:r>
      <w:r w:rsidRPr="00B5256E">
        <w:rPr>
          <w:rFonts w:ascii="Noto Sans" w:eastAsia="Times New Roman" w:hAnsi="Noto Sans" w:cs="Noto Sans"/>
          <w:lang w:val="es-ES" w:eastAsia="ar-SA"/>
        </w:rPr>
        <w:t>; en el que se debe identificar:</w:t>
      </w:r>
    </w:p>
    <w:p w14:paraId="0847833D" w14:textId="77777777" w:rsidR="00B5256E" w:rsidRPr="00B5256E" w:rsidRDefault="00B5256E" w:rsidP="00B5256E">
      <w:pPr>
        <w:pStyle w:val="Prrafodelista"/>
        <w:suppressAutoHyphens/>
        <w:spacing w:line="259" w:lineRule="auto"/>
        <w:jc w:val="both"/>
        <w:rPr>
          <w:rFonts w:ascii="Noto Sans" w:eastAsia="Times New Roman" w:hAnsi="Noto Sans" w:cs="Noto Sans"/>
          <w:lang w:val="es-ES" w:eastAsia="ar-SA"/>
        </w:rPr>
      </w:pPr>
    </w:p>
    <w:p w14:paraId="3A826CD7"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Número de registro, prórroga o modificación.</w:t>
      </w:r>
    </w:p>
    <w:p w14:paraId="389637FE"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Titular del registro.</w:t>
      </w:r>
    </w:p>
    <w:p w14:paraId="75EED47A"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Nombre y domicilio del fabricante.</w:t>
      </w:r>
    </w:p>
    <w:p w14:paraId="665A37EA"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Indicaciones de uso y/o descripción.</w:t>
      </w:r>
    </w:p>
    <w:p w14:paraId="2E2005EB"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Modelo(s).</w:t>
      </w:r>
    </w:p>
    <w:p w14:paraId="1D8FD028"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Fecha de emisión y de vencimiento.</w:t>
      </w:r>
    </w:p>
    <w:p w14:paraId="31314275" w14:textId="77777777" w:rsidR="00B5256E" w:rsidRPr="00B5256E" w:rsidRDefault="00B5256E" w:rsidP="00B5256E">
      <w:pPr>
        <w:pStyle w:val="Prrafodelista"/>
        <w:numPr>
          <w:ilvl w:val="0"/>
          <w:numId w:val="4"/>
        </w:numPr>
        <w:suppressAutoHyphens/>
        <w:spacing w:line="259" w:lineRule="auto"/>
        <w:jc w:val="both"/>
        <w:rPr>
          <w:rFonts w:ascii="Noto Sans" w:eastAsia="Times New Roman" w:hAnsi="Noto Sans" w:cs="Noto Sans"/>
          <w:lang w:val="es-ES" w:eastAsia="ar-SA"/>
        </w:rPr>
      </w:pPr>
      <w:r w:rsidRPr="00B5256E">
        <w:rPr>
          <w:rFonts w:ascii="Noto Sans" w:eastAsia="Times New Roman" w:hAnsi="Noto Sans" w:cs="Noto Sans"/>
          <w:lang w:val="es-ES" w:eastAsia="ar-SA"/>
        </w:rPr>
        <w:t>Nombre, firma autógrafa y cargo del servidor público que la emite.</w:t>
      </w:r>
    </w:p>
    <w:p w14:paraId="49CF579F" w14:textId="042F8DF8" w:rsidR="00B5256E" w:rsidRPr="00B5256E" w:rsidRDefault="00B5256E" w:rsidP="00B5256E">
      <w:pPr>
        <w:ind w:left="426"/>
        <w:jc w:val="both"/>
        <w:rPr>
          <w:rFonts w:ascii="Noto Sans" w:eastAsiaTheme="minorHAnsi" w:hAnsi="Noto Sans" w:cs="Noto Sans"/>
          <w:color w:val="000000" w:themeColor="text1"/>
          <w:sz w:val="20"/>
          <w:szCs w:val="20"/>
        </w:rPr>
      </w:pPr>
      <w:bookmarkStart w:id="34" w:name="_Hlk178867275"/>
      <w:r w:rsidRPr="00B5256E">
        <w:rPr>
          <w:rFonts w:ascii="Noto Sans" w:eastAsiaTheme="minorHAnsi" w:hAnsi="Noto Sans" w:cs="Noto Sans"/>
          <w:color w:val="000000" w:themeColor="text1"/>
          <w:sz w:val="20"/>
          <w:szCs w:val="20"/>
        </w:rPr>
        <w:t>En caso de que los Registros Sanitarios presentados por el licitante en los anexos T4” Listado de equipos de laboratorio a entregar para brindar el servicio médico integral</w:t>
      </w:r>
      <w:r w:rsidR="00BA0B28" w:rsidRPr="00B5256E">
        <w:rPr>
          <w:rFonts w:ascii="Noto Sans" w:eastAsiaTheme="minorHAnsi" w:hAnsi="Noto Sans" w:cs="Noto Sans"/>
          <w:color w:val="000000" w:themeColor="text1"/>
          <w:sz w:val="20"/>
          <w:szCs w:val="20"/>
        </w:rPr>
        <w:t xml:space="preserve">”, </w:t>
      </w:r>
      <w:r w:rsidR="00BA0B28">
        <w:rPr>
          <w:rFonts w:ascii="Noto Sans" w:eastAsiaTheme="minorHAnsi" w:hAnsi="Noto Sans" w:cs="Noto Sans"/>
          <w:color w:val="000000" w:themeColor="text1"/>
          <w:sz w:val="20"/>
          <w:szCs w:val="20"/>
        </w:rPr>
        <w:t xml:space="preserve">ANEXO </w:t>
      </w:r>
      <w:r w:rsidRPr="00B5256E">
        <w:rPr>
          <w:rFonts w:ascii="Noto Sans" w:eastAsiaTheme="minorHAnsi" w:hAnsi="Noto Sans" w:cs="Noto Sans"/>
          <w:color w:val="000000" w:themeColor="text1"/>
          <w:sz w:val="20"/>
          <w:szCs w:val="20"/>
        </w:rPr>
        <w:t>T</w:t>
      </w:r>
      <w:r w:rsidR="00BA0B28" w:rsidRPr="00BA0B28">
        <w:rPr>
          <w:rFonts w:ascii="Noto Sans" w:eastAsiaTheme="minorHAnsi" w:hAnsi="Noto Sans" w:cs="Noto Sans"/>
          <w:color w:val="000000" w:themeColor="text1"/>
          <w:sz w:val="20"/>
          <w:szCs w:val="20"/>
        </w:rPr>
        <w:t>6.1 (T SEIS PUNTO UNO). LISTADO DE INSUMOS REQUERIDOS PARA LOS ESTUDIOS DE LABORATORIO DE LA RLVIE</w:t>
      </w:r>
      <w:r w:rsidRPr="00B5256E">
        <w:rPr>
          <w:rFonts w:ascii="Noto Sans" w:eastAsiaTheme="minorHAnsi" w:hAnsi="Noto Sans" w:cs="Noto Sans"/>
          <w:color w:val="000000" w:themeColor="text1"/>
          <w:sz w:val="20"/>
          <w:szCs w:val="20"/>
        </w:rPr>
        <w:t xml:space="preserve">, no se encuentren dentro del periodo de vigencia señalado en el mismo, conforme al artículo 376 de la Ley General de Salud, el licitante deberá presentar: </w:t>
      </w:r>
    </w:p>
    <w:p w14:paraId="326155CA" w14:textId="77777777" w:rsidR="00B5256E" w:rsidRPr="00B5256E" w:rsidRDefault="00B5256E" w:rsidP="00B5256E">
      <w:pPr>
        <w:ind w:left="426"/>
        <w:jc w:val="both"/>
        <w:rPr>
          <w:rFonts w:ascii="Noto Sans" w:eastAsiaTheme="minorHAnsi" w:hAnsi="Noto Sans" w:cs="Noto Sans"/>
          <w:color w:val="000000" w:themeColor="text1"/>
          <w:sz w:val="20"/>
          <w:szCs w:val="20"/>
        </w:rPr>
      </w:pPr>
    </w:p>
    <w:p w14:paraId="5B24F6DB" w14:textId="77777777" w:rsidR="00B5256E" w:rsidRPr="00B5256E" w:rsidRDefault="00B5256E" w:rsidP="00B5256E">
      <w:pPr>
        <w:pStyle w:val="Prrafodelista"/>
        <w:numPr>
          <w:ilvl w:val="0"/>
          <w:numId w:val="9"/>
        </w:numPr>
        <w:spacing w:line="259" w:lineRule="auto"/>
        <w:jc w:val="both"/>
        <w:rPr>
          <w:rFonts w:ascii="Noto Sans" w:hAnsi="Noto Sans" w:cs="Noto Sans"/>
          <w:color w:val="000000" w:themeColor="text1"/>
        </w:rPr>
      </w:pPr>
      <w:r w:rsidRPr="00B5256E">
        <w:rPr>
          <w:rFonts w:ascii="Noto Sans" w:hAnsi="Noto Sans" w:cs="Noto Sans"/>
          <w:color w:val="000000" w:themeColor="text1"/>
        </w:rPr>
        <w:t>Copia simple del oficio de Registro Sanitario sometido a prórroga.</w:t>
      </w:r>
    </w:p>
    <w:p w14:paraId="341F0C8C" w14:textId="77777777" w:rsidR="00B5256E" w:rsidRPr="00B5256E" w:rsidRDefault="00B5256E" w:rsidP="00B5256E">
      <w:pPr>
        <w:pStyle w:val="Prrafodelista"/>
        <w:ind w:left="786"/>
        <w:jc w:val="both"/>
        <w:rPr>
          <w:rFonts w:ascii="Noto Sans" w:hAnsi="Noto Sans" w:cs="Noto Sans"/>
          <w:color w:val="000000" w:themeColor="text1"/>
        </w:rPr>
      </w:pPr>
    </w:p>
    <w:p w14:paraId="26311A4C" w14:textId="77777777" w:rsidR="00B5256E" w:rsidRPr="00B5256E" w:rsidRDefault="00B5256E" w:rsidP="00B5256E">
      <w:pPr>
        <w:pStyle w:val="Prrafodelista"/>
        <w:numPr>
          <w:ilvl w:val="0"/>
          <w:numId w:val="9"/>
        </w:numPr>
        <w:spacing w:line="259" w:lineRule="auto"/>
        <w:jc w:val="both"/>
        <w:rPr>
          <w:rFonts w:ascii="Noto Sans" w:hAnsi="Noto Sans" w:cs="Noto Sans"/>
          <w:color w:val="000000" w:themeColor="text1"/>
        </w:rPr>
      </w:pPr>
      <w:r w:rsidRPr="00B5256E">
        <w:rPr>
          <w:rFonts w:ascii="Noto Sans" w:hAnsi="Noto Sans" w:cs="Noto Sans"/>
          <w:color w:val="000000" w:themeColor="text1"/>
        </w:rPr>
        <w:t>Copia simple del “Comprobante de Trámite de Prórroga” emitido por la COFEPRIS, o en su caso, Copia simple de la “Constancia de Prórroga, en donde se identifique plenamente el número de Registro Sanitario, emitida por la COFEPRIS</w:t>
      </w:r>
    </w:p>
    <w:p w14:paraId="44CA9B5E" w14:textId="77777777" w:rsidR="00B5256E" w:rsidRPr="00B5256E" w:rsidRDefault="00B5256E" w:rsidP="00B5256E">
      <w:pPr>
        <w:jc w:val="both"/>
        <w:rPr>
          <w:rFonts w:ascii="Noto Sans" w:hAnsi="Noto Sans" w:cs="Noto Sans"/>
          <w:color w:val="000000" w:themeColor="text1"/>
          <w:sz w:val="20"/>
          <w:szCs w:val="20"/>
        </w:rPr>
      </w:pPr>
      <w:r w:rsidRPr="00B5256E">
        <w:rPr>
          <w:rFonts w:ascii="Noto Sans" w:hAnsi="Noto Sans" w:cs="Noto Sans"/>
          <w:b/>
          <w:bCs/>
          <w:color w:val="000000" w:themeColor="text1"/>
          <w:sz w:val="20"/>
          <w:szCs w:val="20"/>
        </w:rPr>
        <w:lastRenderedPageBreak/>
        <w:t>Nota:</w:t>
      </w:r>
      <w:r w:rsidRPr="00B5256E">
        <w:rPr>
          <w:rFonts w:ascii="Noto Sans" w:hAnsi="Noto Sans" w:cs="Noto Sans"/>
          <w:color w:val="000000" w:themeColor="text1"/>
          <w:sz w:val="20"/>
          <w:szCs w:val="20"/>
        </w:rPr>
        <w:t xml:space="preserve"> no son válidas “consultas por internet, capturas de pantalla o cartas dirigidas” a COFEPRIS sin su respuesta en los trámites realizados, la cual no acredite la veracidad del documento.</w:t>
      </w:r>
    </w:p>
    <w:p w14:paraId="2BB7431C" w14:textId="77777777" w:rsidR="00B5256E" w:rsidRPr="00B5256E" w:rsidRDefault="00B5256E" w:rsidP="00B5256E">
      <w:pPr>
        <w:jc w:val="both"/>
        <w:rPr>
          <w:rFonts w:ascii="Noto Sans" w:hAnsi="Noto Sans" w:cs="Noto Sans"/>
          <w:color w:val="000000" w:themeColor="text1"/>
          <w:sz w:val="20"/>
          <w:szCs w:val="20"/>
        </w:rPr>
      </w:pPr>
    </w:p>
    <w:p w14:paraId="30965A78" w14:textId="77777777" w:rsidR="00B5256E" w:rsidRPr="00B5256E" w:rsidRDefault="00B5256E" w:rsidP="00B5256E">
      <w:pPr>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En el caso de que los equipos de laboratorio o reactivos no requieran de Registro Sanitario, deben presentar:</w:t>
      </w:r>
    </w:p>
    <w:p w14:paraId="13198A82" w14:textId="77777777" w:rsidR="00B5256E" w:rsidRPr="00B5256E" w:rsidRDefault="00B5256E" w:rsidP="00B5256E">
      <w:pPr>
        <w:pStyle w:val="Prrafodelista"/>
        <w:numPr>
          <w:ilvl w:val="0"/>
          <w:numId w:val="3"/>
        </w:numPr>
        <w:spacing w:after="200" w:line="259" w:lineRule="auto"/>
        <w:jc w:val="both"/>
        <w:rPr>
          <w:rFonts w:ascii="Noto Sans" w:hAnsi="Noto Sans" w:cs="Noto Sans"/>
          <w:color w:val="000000" w:themeColor="text1"/>
        </w:rPr>
      </w:pPr>
      <w:r w:rsidRPr="00B5256E">
        <w:rPr>
          <w:rFonts w:ascii="Noto Sans" w:hAnsi="Noto Sans" w:cs="Noto Sans"/>
          <w:color w:val="000000" w:themeColor="text1"/>
        </w:rPr>
        <w:t>Constancia expedida por la COFEPRIS que lo exima del mismo, suscrita por servidor público autorizado para tal efecto, o</w:t>
      </w:r>
    </w:p>
    <w:p w14:paraId="55E359B1" w14:textId="77777777" w:rsidR="00B5256E" w:rsidRPr="00B5256E" w:rsidRDefault="00B5256E" w:rsidP="00B5256E">
      <w:pPr>
        <w:pStyle w:val="Prrafodelista"/>
        <w:numPr>
          <w:ilvl w:val="0"/>
          <w:numId w:val="3"/>
        </w:numPr>
        <w:spacing w:after="200" w:line="259" w:lineRule="auto"/>
        <w:jc w:val="both"/>
        <w:rPr>
          <w:rFonts w:ascii="Noto Sans" w:hAnsi="Noto Sans" w:cs="Noto Sans"/>
          <w:color w:val="000000" w:themeColor="text1"/>
        </w:rPr>
      </w:pPr>
      <w:r w:rsidRPr="00B5256E">
        <w:rPr>
          <w:rFonts w:ascii="Noto Sans" w:hAnsi="Noto Sans" w:cs="Noto Sans"/>
          <w:color w:val="000000" w:themeColor="text1"/>
        </w:rPr>
        <w:t>La publicación del DOF vigente “Listado de insumos para la salud considerados como de bajo riesgo, para efectos de obtención del registro sanitario y de aquellos productos que por su naturaleza, características propias y uso no se consideran como insumos para la salud y por ende no requieran registro sanitario”, referenciando en el mismo, los reactivos, insumos o equipos de laboratorio que está ofertando.</w:t>
      </w:r>
    </w:p>
    <w:bookmarkEnd w:id="34"/>
    <w:p w14:paraId="0DF4CB8C" w14:textId="77777777" w:rsidR="00B5256E" w:rsidRPr="00B5256E" w:rsidRDefault="00B5256E" w:rsidP="00B5256E">
      <w:pPr>
        <w:pStyle w:val="Prrafodelista"/>
        <w:spacing w:after="200"/>
        <w:ind w:left="1428"/>
        <w:jc w:val="both"/>
        <w:rPr>
          <w:rFonts w:ascii="Noto Sans" w:hAnsi="Noto Sans" w:cs="Noto Sans"/>
          <w:color w:val="000000" w:themeColor="text1"/>
        </w:rPr>
      </w:pPr>
    </w:p>
    <w:p w14:paraId="03317116" w14:textId="77777777" w:rsidR="00B5256E" w:rsidRPr="00B5256E" w:rsidRDefault="00B5256E" w:rsidP="00B5256E">
      <w:pPr>
        <w:pStyle w:val="Prrafodelista"/>
        <w:numPr>
          <w:ilvl w:val="0"/>
          <w:numId w:val="8"/>
        </w:numPr>
        <w:spacing w:after="200" w:line="259" w:lineRule="auto"/>
        <w:jc w:val="both"/>
        <w:rPr>
          <w:rFonts w:ascii="Noto Sans" w:hAnsi="Noto Sans" w:cs="Noto Sans"/>
          <w:color w:val="000000" w:themeColor="text1"/>
        </w:rPr>
      </w:pPr>
      <w:r w:rsidRPr="00B5256E">
        <w:rPr>
          <w:rFonts w:ascii="Noto Sans" w:hAnsi="Noto Sans" w:cs="Noto Sans"/>
          <w:color w:val="000000" w:themeColor="text1"/>
          <w:lang w:val="es-ES"/>
        </w:rPr>
        <w:t>Copia del Aviso de Funcionamiento y de la Autorización del Responsable Sanitario vigente.</w:t>
      </w:r>
    </w:p>
    <w:p w14:paraId="1ACC0773" w14:textId="77777777" w:rsidR="00B5256E" w:rsidRPr="00B5256E" w:rsidRDefault="00B5256E" w:rsidP="00B5256E">
      <w:pPr>
        <w:pStyle w:val="Prrafodelista"/>
        <w:spacing w:after="200"/>
        <w:jc w:val="both"/>
        <w:rPr>
          <w:rFonts w:ascii="Noto Sans" w:hAnsi="Noto Sans" w:cs="Noto Sans"/>
          <w:color w:val="000000" w:themeColor="text1"/>
        </w:rPr>
      </w:pPr>
    </w:p>
    <w:p w14:paraId="204691EF" w14:textId="7C03C22D" w:rsidR="00B5256E" w:rsidRPr="00B5256E" w:rsidRDefault="00B5256E" w:rsidP="00B5256E">
      <w:pPr>
        <w:pStyle w:val="Prrafodelista"/>
        <w:numPr>
          <w:ilvl w:val="0"/>
          <w:numId w:val="8"/>
        </w:numPr>
        <w:spacing w:after="200" w:line="259" w:lineRule="auto"/>
        <w:jc w:val="both"/>
        <w:rPr>
          <w:rFonts w:ascii="Noto Sans" w:hAnsi="Noto Sans" w:cs="Noto Sans"/>
          <w:color w:val="000000" w:themeColor="text1"/>
        </w:rPr>
      </w:pPr>
      <w:r w:rsidRPr="00B5256E">
        <w:rPr>
          <w:rFonts w:ascii="Noto Sans" w:hAnsi="Noto Sans" w:cs="Noto Sans"/>
          <w:color w:val="000000" w:themeColor="text1"/>
        </w:rPr>
        <w:t xml:space="preserve">Copia simple del apartado de los folletos técnicos, catálogos, hojas de seguridad, certificados de análisis y calibración, guías rápidas o de servicio,  </w:t>
      </w:r>
      <w:r w:rsidR="004A593C">
        <w:rPr>
          <w:rFonts w:ascii="Noto Sans" w:hAnsi="Noto Sans" w:cs="Noto Sans"/>
          <w:color w:val="000000" w:themeColor="text1"/>
        </w:rPr>
        <w:t xml:space="preserve">hojas de </w:t>
      </w:r>
      <w:r w:rsidRPr="00B5256E">
        <w:rPr>
          <w:rFonts w:ascii="Noto Sans" w:hAnsi="Noto Sans" w:cs="Noto Sans"/>
          <w:color w:val="000000" w:themeColor="text1"/>
        </w:rPr>
        <w:t xml:space="preserve">manuales, en los que hagan referencia a las especificaciones solicitadas y con los que soporten documentalmente los equipos de laboratorio, accesorios, insumos, materiales, consumibles y reactivos ofertados debidamente referenciados con las características solicitadas, presentados en idioma original del fabricante, acompañado de traducción simple al español y carta del participante, en la que manifieste que la traducción simple al español, es fiel del idioma original. Esto sin omitir que a la entrega de los equipos de laboratorio se deben entregar impresos dichos manuales en cada Laboratorio de cada Unidad Médica adjudicada. </w:t>
      </w:r>
    </w:p>
    <w:p w14:paraId="4E594F6C" w14:textId="77777777" w:rsidR="00B5256E" w:rsidRPr="00B5256E" w:rsidRDefault="00B5256E" w:rsidP="00B5256E">
      <w:pPr>
        <w:suppressAutoHyphens/>
        <w:ind w:left="426"/>
        <w:jc w:val="both"/>
        <w:rPr>
          <w:rFonts w:ascii="Noto Sans" w:eastAsia="Times New Roman" w:hAnsi="Noto Sans" w:cs="Noto Sans"/>
          <w:sz w:val="20"/>
          <w:szCs w:val="20"/>
          <w:lang w:eastAsia="ar-SA"/>
        </w:rPr>
      </w:pPr>
      <w:r w:rsidRPr="00B5256E">
        <w:rPr>
          <w:rFonts w:ascii="Noto Sans" w:eastAsia="Times New Roman" w:hAnsi="Noto Sans" w:cs="Noto Sans"/>
          <w:sz w:val="20"/>
          <w:szCs w:val="20"/>
          <w:lang w:eastAsia="ar-SA"/>
        </w:rPr>
        <w:t xml:space="preserve">Debe de anexar los apartados en los que hagan referencia a las especificaciones y requisitos de los equipos de laboratorio, periféricos e insumos ofertados, solicitados para corroborarlos, se requiere que el licitante presente anexos técnicos, folletos, catálogos, fotografías, imágenes, instructivos y/o manuales del fabricante, los cuales deben corresponder, con la(s) marca(s) y modelo(s) y/o número(s) de parte(s) y/o número(s) de catálogo(s) y con la descripción técnica enunciadas por el  licitante en </w:t>
      </w:r>
      <w:r w:rsidRPr="00B5256E">
        <w:rPr>
          <w:rFonts w:ascii="Noto Sans" w:eastAsia="Times New Roman" w:hAnsi="Noto Sans" w:cs="Noto Sans"/>
          <w:b/>
          <w:sz w:val="20"/>
          <w:szCs w:val="20"/>
          <w:lang w:eastAsia="ar-SA"/>
        </w:rPr>
        <w:t>ANEXO T4.1</w:t>
      </w:r>
      <w:r w:rsidRPr="00B5256E">
        <w:rPr>
          <w:rFonts w:ascii="Noto Sans" w:eastAsia="Times New Roman" w:hAnsi="Noto Sans" w:cs="Noto Sans"/>
          <w:sz w:val="20"/>
          <w:szCs w:val="20"/>
          <w:lang w:eastAsia="ar-SA"/>
        </w:rPr>
        <w:t xml:space="preserve"> </w:t>
      </w:r>
      <w:r w:rsidRPr="00B5256E">
        <w:rPr>
          <w:rFonts w:ascii="Noto Sans" w:eastAsia="Times New Roman" w:hAnsi="Noto Sans" w:cs="Noto Sans"/>
          <w:b/>
          <w:sz w:val="20"/>
          <w:szCs w:val="20"/>
          <w:lang w:eastAsia="ar-SA"/>
        </w:rPr>
        <w:t>“ESPECIFICACIONES TÉCNICAS PARA EL GRUPO DE BIOLOGÍA MOLECULAR DE LOS EQUIPOS DE LABORATORIO Y EQUIPOS DE LABORATORIO PERIFÉRICOS PARA ESTUDIOS DE LABORATORIO DE LA RLVIE”</w:t>
      </w:r>
      <w:r w:rsidRPr="00B5256E">
        <w:rPr>
          <w:rFonts w:ascii="Noto Sans" w:eastAsia="Times New Roman" w:hAnsi="Noto Sans" w:cs="Noto Sans"/>
          <w:sz w:val="20"/>
          <w:szCs w:val="20"/>
          <w:lang w:eastAsia="ar-SA"/>
        </w:rPr>
        <w:t xml:space="preserve">, </w:t>
      </w:r>
      <w:r w:rsidRPr="00B5256E">
        <w:rPr>
          <w:rFonts w:ascii="Noto Sans" w:eastAsia="Times New Roman" w:hAnsi="Noto Sans" w:cs="Noto Sans"/>
          <w:b/>
          <w:sz w:val="20"/>
          <w:szCs w:val="20"/>
          <w:lang w:eastAsia="ar-SA"/>
        </w:rPr>
        <w:t xml:space="preserve">ANEXO T4.1.1 “ESPECIFICACIONES TÉCNICAS PARA EL GRUPO DE BACTERIOLOGÍA DE LOS EQUIPOS DE LABORATORIO Y EQUIPOS DE LABORATORIO PERIFÉRICOS PARA ESTUDIOS DE LABORATORIO DE LA RLVIE” Y ANEXO T4.1.2 “ESPECIFICACIONES TÉCNICAS PARA EL GRUPO DE SEROLOGÍA DE LOS EQUIPOS DE LABORATORIO Y EQUIPOS DE LABORATORIO PERIFÉRICOS PARA ESTUDIOS DE LABORATORIO DE LA RLVIE” </w:t>
      </w:r>
      <w:r w:rsidRPr="00B5256E">
        <w:rPr>
          <w:rFonts w:ascii="Noto Sans" w:eastAsia="Times New Roman" w:hAnsi="Noto Sans" w:cs="Noto Sans"/>
          <w:sz w:val="20"/>
          <w:szCs w:val="20"/>
          <w:lang w:eastAsia="ar-SA"/>
        </w:rPr>
        <w:t xml:space="preserve">y de estar en idioma diferente al español debe presentar la traducción simple al español, en el entendido de que la traducción podrá contener únicamente las páginas, secciones y/o párrafos que soporten sus proposiciones, los cuales deben </w:t>
      </w:r>
      <w:r w:rsidRPr="00B5256E">
        <w:rPr>
          <w:rFonts w:ascii="Noto Sans" w:eastAsia="Times New Roman" w:hAnsi="Noto Sans" w:cs="Noto Sans"/>
          <w:sz w:val="20"/>
          <w:szCs w:val="20"/>
          <w:lang w:eastAsia="ar-SA"/>
        </w:rPr>
        <w:lastRenderedPageBreak/>
        <w:t xml:space="preserve">estar debidamente referenciados incluyendo la clave y descripción del estudio ofertado, conforme al </w:t>
      </w:r>
      <w:r w:rsidRPr="00B5256E">
        <w:rPr>
          <w:rFonts w:ascii="Noto Sans" w:eastAsia="Times New Roman" w:hAnsi="Noto Sans" w:cs="Noto Sans"/>
          <w:b/>
          <w:sz w:val="20"/>
          <w:szCs w:val="20"/>
          <w:lang w:eastAsia="ar-SA"/>
        </w:rPr>
        <w:t>ANEXO T2 “CATÁLOGO DE ESTUDIOS DE LABORATORIO PARA LA RLVIE”</w:t>
      </w:r>
      <w:r w:rsidRPr="00B5256E">
        <w:rPr>
          <w:rFonts w:ascii="Noto Sans" w:eastAsia="Times New Roman" w:hAnsi="Noto Sans" w:cs="Noto Sans"/>
          <w:sz w:val="20"/>
          <w:szCs w:val="20"/>
          <w:lang w:eastAsia="ar-SA"/>
        </w:rPr>
        <w:t>.</w:t>
      </w:r>
    </w:p>
    <w:p w14:paraId="5348B4A8" w14:textId="77777777" w:rsidR="00B5256E" w:rsidRPr="00B5256E" w:rsidRDefault="00B5256E" w:rsidP="00B5256E">
      <w:pPr>
        <w:suppressAutoHyphens/>
        <w:ind w:left="426"/>
        <w:jc w:val="both"/>
        <w:rPr>
          <w:rFonts w:ascii="Noto Sans" w:eastAsia="Times New Roman" w:hAnsi="Noto Sans" w:cs="Noto Sans"/>
          <w:b/>
          <w:sz w:val="20"/>
          <w:szCs w:val="20"/>
          <w:lang w:eastAsia="ar-SA"/>
        </w:rPr>
      </w:pPr>
    </w:p>
    <w:p w14:paraId="27476361" w14:textId="77777777" w:rsidR="00B5256E" w:rsidRPr="00B5256E" w:rsidRDefault="00B5256E" w:rsidP="00B5256E">
      <w:pPr>
        <w:suppressAutoHyphens/>
        <w:ind w:left="426"/>
        <w:jc w:val="both"/>
        <w:rPr>
          <w:rFonts w:ascii="Noto Sans" w:eastAsia="Times New Roman" w:hAnsi="Noto Sans" w:cs="Noto Sans"/>
          <w:sz w:val="20"/>
          <w:szCs w:val="20"/>
          <w:lang w:eastAsia="ar-SA"/>
        </w:rPr>
      </w:pPr>
      <w:r w:rsidRPr="00B5256E">
        <w:rPr>
          <w:rFonts w:ascii="Noto Sans" w:eastAsia="Times New Roman" w:hAnsi="Noto Sans" w:cs="Noto Sans"/>
          <w:sz w:val="20"/>
          <w:szCs w:val="20"/>
          <w:lang w:eastAsia="ar-SA"/>
        </w:rPr>
        <w:t>En caso de presentar imágenes y/o fotografías para corroborar las especificaciones y requisitos ofertados, se precisa que el licitante debe evidenciar que existe la debida correspondencia entre la imagen y/o fotografía y el bien de la(s) marca(s) y modelo(s) ofertado(s).</w:t>
      </w:r>
    </w:p>
    <w:p w14:paraId="78BC4B9D" w14:textId="77777777" w:rsidR="00B5256E" w:rsidRPr="00B5256E" w:rsidRDefault="00B5256E" w:rsidP="00B5256E">
      <w:pPr>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 xml:space="preserve">Así mismo, debe presentar en formato Excel debidamente requisitado por Laboratorio con el resumen de equipos, conforme al </w:t>
      </w:r>
      <w:r w:rsidRPr="00B5256E">
        <w:rPr>
          <w:rFonts w:ascii="Noto Sans" w:hAnsi="Noto Sans" w:cs="Noto Sans"/>
          <w:b/>
          <w:bCs/>
          <w:color w:val="000000" w:themeColor="text1"/>
          <w:sz w:val="20"/>
          <w:szCs w:val="20"/>
        </w:rPr>
        <w:t>ANEXO T4.2 “RESUMEN DE EQUIPOS DE LABORATORIO OFERTADOS EN LA PROPUESTA TÉCNICA”</w:t>
      </w:r>
      <w:r w:rsidRPr="00B5256E">
        <w:rPr>
          <w:rFonts w:ascii="Noto Sans" w:hAnsi="Noto Sans" w:cs="Noto Sans"/>
          <w:color w:val="000000" w:themeColor="text1"/>
          <w:sz w:val="20"/>
          <w:szCs w:val="20"/>
        </w:rPr>
        <w:t xml:space="preserve"> de laboratorio ofertado, indicando los folios de la propuesta técnica, en los que se presentaron los requisitos mencionados en este inciso. Lo anterior para corroborar las especificaciones, características y calidad de los mismos. </w:t>
      </w:r>
    </w:p>
    <w:p w14:paraId="6AADBBE5" w14:textId="77777777" w:rsidR="00B5256E" w:rsidRPr="00B5256E" w:rsidRDefault="00B5256E" w:rsidP="00B5256E">
      <w:pPr>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e) Para los equipos de laboratorio ofertados, el licitante debe presentar como parte de su propuesta un escrito a través del cual en caso de resultar adjudicado, se compromete a entregar una copia simple del Certificado de Calidad de buenas prácticas de manufactura, certificado de calibración, en el idioma del país de origen, acompañado de su traducción al español y expedido por los organismos y/o autoridades de control de su país de origen como: COFEPRIS (Comisión Federal de Protección Contra Riesgos Sanitarios), FDA y/o CEE y TÜV. Esta documentación se debe entregar a la Dra. en C. Clara Esperanza Santacruz Tinoco, Jefe de División de Laboratorios Especializados de la CCILE o bien a quien el Instituto designe, dentro de los 90 (noventa) días naturales a partir de la emisión y notificación del fallo.</w:t>
      </w:r>
    </w:p>
    <w:p w14:paraId="260E35C1" w14:textId="77777777" w:rsidR="00B5256E" w:rsidRPr="00B5256E" w:rsidRDefault="00B5256E" w:rsidP="00B5256E">
      <w:pPr>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f) Cuando los equipos de laboratorio o bienes propuestos sean de importación, deben contar con escrito en hoja membretada del licitante de que cuentan con certificado de libre venta emitido por la autoridad sanitaria del país de origen, acompañado de traducción al español del mismo, en donde se señale específicamente que éstos pueden ser utilizados sin restricción en el país de origen.</w:t>
      </w:r>
    </w:p>
    <w:p w14:paraId="0A3106BB" w14:textId="77777777" w:rsidR="00B5256E" w:rsidRPr="00B5256E" w:rsidRDefault="00B5256E" w:rsidP="00B5256E">
      <w:pPr>
        <w:suppressAutoHyphens/>
        <w:ind w:left="426"/>
        <w:jc w:val="both"/>
        <w:rPr>
          <w:rFonts w:ascii="Noto Sans" w:eastAsia="Times New Roman" w:hAnsi="Noto Sans" w:cs="Noto Sans"/>
          <w:sz w:val="20"/>
          <w:szCs w:val="20"/>
          <w:lang w:eastAsia="ar-SA"/>
        </w:rPr>
      </w:pPr>
      <w:r w:rsidRPr="00B5256E">
        <w:rPr>
          <w:rFonts w:ascii="Noto Sans" w:eastAsia="Times New Roman" w:hAnsi="Noto Sans" w:cs="Noto Sans"/>
          <w:sz w:val="20"/>
          <w:szCs w:val="20"/>
          <w:lang w:eastAsia="ar-SA"/>
        </w:rPr>
        <w:t>g) Escrito en formato libre en hoja membretada del (los) licitante(s) en el que manifieste que los equipos ofertados, tienen una fecha de fabricación no mayor a 5 (cinco) años a partir de la fecha de publicación de la convocatoria. Ser de tecnología de vanguardia y haber sido ensamblados de manera integral en el país de origen y para los insumos considerar una vigencia de al menos de 12 meses de caducidad contado a partir de la fecha de dotación del bien de consumo correspondiente. Los equipos e insumos que se oferten no serán reconstruidos, ni de bienes correspondientes a saldos o remanentes que ostenten las leyendas “Only Exportation” ni “Only Investigation”, descontinuados o sin autorización para su uso en el país de origen porque hayan sido motivo de alertas médicas o de concentraciones por parte de las autoridades sanitarias de cualquier país, que instruyan su retiro del mercado.</w:t>
      </w:r>
    </w:p>
    <w:p w14:paraId="15DBF0B4" w14:textId="77777777" w:rsidR="00B5256E" w:rsidRPr="00B5256E" w:rsidRDefault="00B5256E" w:rsidP="00B5256E">
      <w:pPr>
        <w:suppressAutoHyphens/>
        <w:ind w:left="426"/>
        <w:jc w:val="both"/>
        <w:rPr>
          <w:rFonts w:ascii="Noto Sans" w:eastAsia="Times New Roman" w:hAnsi="Noto Sans" w:cs="Noto Sans"/>
          <w:sz w:val="20"/>
          <w:szCs w:val="20"/>
          <w:lang w:eastAsia="ar-SA"/>
        </w:rPr>
      </w:pPr>
    </w:p>
    <w:p w14:paraId="31ADE8C8" w14:textId="77777777" w:rsidR="00B5256E" w:rsidRPr="00B5256E" w:rsidRDefault="00B5256E" w:rsidP="00B5256E">
      <w:pPr>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h) Escrito en el que el proveedor se compromete a entregar los consumibles, reactivos, accesorios compatibles de los equipos de laboratorio que ofertan y equipos de laboratorio periféricos, durante la vigencia del contrato que le resulte adjudicado en razón de la presente licitación, sin costo adicional para el Instituto.</w:t>
      </w:r>
    </w:p>
    <w:p w14:paraId="77C80DC1" w14:textId="77777777" w:rsidR="00B5256E" w:rsidRDefault="00B5256E" w:rsidP="00B5256E">
      <w:pPr>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lastRenderedPageBreak/>
        <w:t>i) Carta del participante en donde manifieste, que cuenta con la capacidad e infraestructura necesaria para la prestación del servicio.</w:t>
      </w:r>
    </w:p>
    <w:p w14:paraId="4DB36650" w14:textId="77777777" w:rsidR="009C2392" w:rsidRPr="00B5256E" w:rsidRDefault="009C2392" w:rsidP="00B5256E">
      <w:pPr>
        <w:ind w:left="426"/>
        <w:jc w:val="both"/>
        <w:rPr>
          <w:rFonts w:ascii="Noto Sans" w:eastAsiaTheme="minorHAnsi" w:hAnsi="Noto Sans" w:cs="Noto Sans"/>
          <w:color w:val="000000" w:themeColor="text1"/>
          <w:sz w:val="20"/>
          <w:szCs w:val="20"/>
        </w:rPr>
      </w:pPr>
    </w:p>
    <w:p w14:paraId="50C4A1CB" w14:textId="77777777" w:rsidR="00B5256E" w:rsidRPr="00B5256E" w:rsidRDefault="00B5256E" w:rsidP="00B5256E">
      <w:pPr>
        <w:spacing w:afterLines="100" w:after="240"/>
        <w:ind w:left="426"/>
        <w:jc w:val="both"/>
        <w:rPr>
          <w:rFonts w:ascii="Noto Sans" w:eastAsiaTheme="minorHAnsi" w:hAnsi="Noto Sans" w:cs="Noto Sans"/>
          <w:b/>
          <w:color w:val="000000" w:themeColor="text1"/>
          <w:sz w:val="20"/>
          <w:szCs w:val="20"/>
        </w:rPr>
      </w:pPr>
      <w:r w:rsidRPr="00B5256E">
        <w:rPr>
          <w:rFonts w:ascii="Noto Sans" w:eastAsiaTheme="minorHAnsi" w:hAnsi="Noto Sans" w:cs="Noto Sans"/>
          <w:color w:val="000000" w:themeColor="text1"/>
          <w:sz w:val="20"/>
          <w:szCs w:val="20"/>
        </w:rPr>
        <w:t xml:space="preserve">j) Constancia de Visita a Sitio firmada por el Jefe o Encargado del Laboratorio o, en caso de no realizar la visita a sitio, carta en la que acepta la propuesta de equipos de laboratorio y periféricos solicitados por el jefe del laboratorio, y conforme a </w:t>
      </w:r>
      <w:r w:rsidRPr="00B5256E">
        <w:rPr>
          <w:rFonts w:ascii="Noto Sans" w:eastAsiaTheme="minorHAnsi" w:hAnsi="Noto Sans" w:cs="Noto Sans"/>
          <w:b/>
          <w:color w:val="000000" w:themeColor="text1"/>
          <w:sz w:val="20"/>
          <w:szCs w:val="20"/>
        </w:rPr>
        <w:t>ANEXO T5 “CONSTANCIA DE VISITA A SITIO”.</w:t>
      </w:r>
    </w:p>
    <w:p w14:paraId="227FCC2E" w14:textId="77777777" w:rsidR="00B5256E" w:rsidRPr="00B5256E" w:rsidRDefault="00B5256E" w:rsidP="00B5256E">
      <w:pPr>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k) Proyecto de Instalación Global Específica de los Equipos de laboratorio que se debe integrar como Anexo en su propuesta, contemplando el cronograma detallado de los trabajos a realizar y que se integrará y formará parte del contrato.</w:t>
      </w:r>
    </w:p>
    <w:p w14:paraId="1BC8B59D" w14:textId="77777777" w:rsidR="00B5256E" w:rsidRPr="00B5256E" w:rsidRDefault="00B5256E" w:rsidP="00B5256E">
      <w:pPr>
        <w:ind w:left="426"/>
        <w:jc w:val="both"/>
        <w:rPr>
          <w:rFonts w:ascii="Noto Sans" w:eastAsiaTheme="minorHAnsi" w:hAnsi="Noto Sans" w:cs="Noto Sans"/>
          <w:color w:val="000000" w:themeColor="text1"/>
          <w:sz w:val="20"/>
          <w:szCs w:val="20"/>
        </w:rPr>
      </w:pPr>
    </w:p>
    <w:p w14:paraId="7DEC04A6" w14:textId="77777777" w:rsidR="00B5256E" w:rsidRPr="00B5256E" w:rsidRDefault="00B5256E" w:rsidP="00B5256E">
      <w:pPr>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 xml:space="preserve">l) Proyecto de Programa de Capacitación, y conforme al </w:t>
      </w:r>
      <w:r w:rsidRPr="00B5256E">
        <w:rPr>
          <w:rFonts w:ascii="Noto Sans" w:eastAsiaTheme="minorHAnsi" w:hAnsi="Noto Sans" w:cs="Noto Sans"/>
          <w:b/>
          <w:color w:val="000000" w:themeColor="text1"/>
          <w:sz w:val="20"/>
          <w:szCs w:val="20"/>
        </w:rPr>
        <w:t>ANEXO T7 “PROGRAMA DE CAPACITACIÓN”</w:t>
      </w:r>
      <w:r w:rsidRPr="00B5256E">
        <w:rPr>
          <w:rFonts w:ascii="Noto Sans" w:eastAsiaTheme="minorHAnsi" w:hAnsi="Noto Sans" w:cs="Noto Sans"/>
          <w:color w:val="000000" w:themeColor="text1"/>
          <w:sz w:val="20"/>
          <w:szCs w:val="20"/>
        </w:rPr>
        <w:t>, el cual se integrará y formará parte del contrato que se formalice como un Anexo, el cual debe describir los contenidos temáticos y el tiempo de duración, considerando la capacitación tanto en los equipos de laboratorio ofertados.</w:t>
      </w:r>
    </w:p>
    <w:p w14:paraId="627B527B" w14:textId="77777777" w:rsidR="00B5256E" w:rsidRPr="00B5256E" w:rsidRDefault="00B5256E" w:rsidP="00B5256E">
      <w:pPr>
        <w:ind w:left="426"/>
        <w:jc w:val="both"/>
        <w:rPr>
          <w:rFonts w:ascii="Noto Sans" w:eastAsiaTheme="minorHAnsi" w:hAnsi="Noto Sans" w:cs="Noto Sans"/>
          <w:color w:val="000000" w:themeColor="text1"/>
          <w:sz w:val="20"/>
          <w:szCs w:val="20"/>
        </w:rPr>
      </w:pPr>
    </w:p>
    <w:p w14:paraId="30183464" w14:textId="77777777" w:rsidR="00B5256E" w:rsidRPr="00B5256E" w:rsidRDefault="00B5256E" w:rsidP="00B5256E">
      <w:pPr>
        <w:spacing w:afterLines="100" w:after="240"/>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m) Proyecto de Programa de Control de Calidad, para los laboratorios de la Red de Laboratorios de Vigilancia e Investigación Epidemiológica, referidos en el presente anexo técnico, el cual debe incluir todos los estudios y contemplar el Control de Calidad Interno (Controles positivos y negativos de las pruebas), el Control de Calidad Externo y Referencia (Paneles de Evaluación Externa al Desempeño por InDRE y LCE), la acreditación en Sistemas de Gestión de Calidad para Laboratorio Clínico y/o certificación en Sistemas de Gestión de Calidad ante entidades Nacionales o Internacionales, con base a la Ley de Infraestructura de la Calidad vigente, y que una vez adjudicado el proveedor debe realizar las acciones ante las áreas competentes para la obtención de dichas acreditaciones o certificaciones.</w:t>
      </w:r>
    </w:p>
    <w:p w14:paraId="2B9EB5E6" w14:textId="77777777" w:rsidR="00B5256E" w:rsidRPr="00B5256E" w:rsidRDefault="00B5256E" w:rsidP="00B5256E">
      <w:pPr>
        <w:spacing w:afterLines="100" w:after="240"/>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n) Escrito de que conoce y aplica todas las Normas establecidas en el numeral III y Lineamientos referidos en el presente documento, y que el servicio propuesto cumplirá con dichas normas y lineamientos.</w:t>
      </w:r>
    </w:p>
    <w:p w14:paraId="02B4FCAB" w14:textId="77777777" w:rsidR="00B5256E" w:rsidRPr="00B5256E" w:rsidRDefault="00B5256E" w:rsidP="00B5256E">
      <w:pPr>
        <w:tabs>
          <w:tab w:val="left" w:pos="436"/>
          <w:tab w:val="left" w:pos="10218"/>
        </w:tabs>
        <w:ind w:left="426" w:right="51"/>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o) Escrito en el que el participante garantice que, durante la vida útil del equipo de laboratorio, contará con las refacciones, consumibles y accesorios para el óptimo uso de los equipos de laboratorio, cambiándolos en caso de ser necesario, a expensas del proveedor.</w:t>
      </w:r>
    </w:p>
    <w:p w14:paraId="744DE3DD" w14:textId="77777777" w:rsidR="00B5256E" w:rsidRPr="00B5256E" w:rsidRDefault="00B5256E" w:rsidP="00B5256E">
      <w:pPr>
        <w:tabs>
          <w:tab w:val="left" w:pos="436"/>
          <w:tab w:val="left" w:pos="10218"/>
        </w:tabs>
        <w:ind w:left="426" w:right="51"/>
        <w:jc w:val="both"/>
        <w:rPr>
          <w:rFonts w:ascii="Noto Sans" w:eastAsiaTheme="minorHAnsi" w:hAnsi="Noto Sans" w:cs="Noto Sans"/>
          <w:color w:val="000000" w:themeColor="text1"/>
          <w:sz w:val="20"/>
          <w:szCs w:val="20"/>
        </w:rPr>
      </w:pPr>
    </w:p>
    <w:p w14:paraId="6B2B9AE2" w14:textId="77777777" w:rsidR="00B5256E" w:rsidRPr="00B5256E" w:rsidRDefault="00B5256E" w:rsidP="00B5256E">
      <w:pPr>
        <w:tabs>
          <w:tab w:val="left" w:pos="6237"/>
        </w:tabs>
        <w:snapToGrid w:val="0"/>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p) Currículum vitae de la empresa en el que se identifique que cuenta con la experiencia, infraestructura técnica, humana y material, en la coordinación y manejo de servicios relacionados con la contratación, para proporcionar el servicio requerido, firmado por el Representante Legal de la empresa.</w:t>
      </w:r>
    </w:p>
    <w:p w14:paraId="02E1BBC7" w14:textId="77777777" w:rsidR="00B5256E" w:rsidRPr="00B5256E" w:rsidRDefault="00B5256E" w:rsidP="00B5256E">
      <w:pPr>
        <w:tabs>
          <w:tab w:val="left" w:pos="6237"/>
        </w:tabs>
        <w:snapToGrid w:val="0"/>
        <w:spacing w:afterLines="100" w:after="240"/>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P1) Esquema contractual de la organización para la ejecución del servicio (organigrama)</w:t>
      </w:r>
    </w:p>
    <w:p w14:paraId="28ED7585" w14:textId="77777777" w:rsidR="00B5256E" w:rsidRPr="00B5256E" w:rsidRDefault="00B5256E" w:rsidP="00B5256E">
      <w:pPr>
        <w:tabs>
          <w:tab w:val="left" w:pos="6237"/>
        </w:tabs>
        <w:snapToGrid w:val="0"/>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 xml:space="preserve">P2) Relación del personal y currículum vitae de los técnicos que brindarán la capacitación al personal del Instituto, los mantenimientos preventivos, correctivos y calibraciones según </w:t>
      </w:r>
      <w:r w:rsidRPr="00B5256E">
        <w:rPr>
          <w:rFonts w:ascii="Noto Sans" w:hAnsi="Noto Sans" w:cs="Noto Sans"/>
          <w:color w:val="000000" w:themeColor="text1"/>
          <w:sz w:val="20"/>
          <w:szCs w:val="20"/>
        </w:rPr>
        <w:lastRenderedPageBreak/>
        <w:t xml:space="preserve">corresponda a la totalidad de los equipos de laboratorio, periféricos, instrumentos y de cómputo instalados, durante la vigencia de la prestación del servicio. </w:t>
      </w:r>
    </w:p>
    <w:p w14:paraId="38C239F3" w14:textId="77777777" w:rsidR="00B5256E" w:rsidRPr="00B5256E" w:rsidRDefault="00B5256E" w:rsidP="00B5256E">
      <w:pPr>
        <w:tabs>
          <w:tab w:val="left" w:pos="6237"/>
        </w:tabs>
        <w:snapToGrid w:val="0"/>
        <w:spacing w:afterLines="100" w:after="240"/>
        <w:ind w:left="426"/>
        <w:jc w:val="both"/>
        <w:rPr>
          <w:rFonts w:ascii="Noto Sans" w:hAnsi="Noto Sans" w:cs="Noto Sans"/>
          <w:sz w:val="20"/>
          <w:szCs w:val="20"/>
        </w:rPr>
      </w:pPr>
      <w:r w:rsidRPr="00B5256E">
        <w:rPr>
          <w:rFonts w:ascii="Noto Sans" w:hAnsi="Noto Sans" w:cs="Noto Sans"/>
          <w:sz w:val="20"/>
          <w:szCs w:val="20"/>
        </w:rPr>
        <w:t>P3) Recursos económicos y de equipamiento para prestar el servicio. El licitante debe acreditar un monto de sus ingresos anuales hasta por el 20% de su propuesta económica, para lo cual debe exhibir la última declaración fiscal anual y la última declaración fiscal provisional del Impuesto Sobre la Renta (ISR) completas y con recibo de pago de las mismas, presentadas ante la Secretaría de Hacienda y Crédito Público (SHCP).</w:t>
      </w:r>
    </w:p>
    <w:p w14:paraId="0E35E676" w14:textId="2AC53B20" w:rsidR="00B5256E" w:rsidRPr="00B5256E" w:rsidRDefault="00B5256E" w:rsidP="00B5256E">
      <w:pPr>
        <w:tabs>
          <w:tab w:val="left" w:pos="6237"/>
        </w:tabs>
        <w:snapToGrid w:val="0"/>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P4) Anexar copia de 3 contratos concluidos antes de la presentación y apertura de proposiciones, completos y legibles y debidamente firmados</w:t>
      </w:r>
      <w:r w:rsidR="007B61B3">
        <w:rPr>
          <w:rFonts w:ascii="Noto Sans" w:hAnsi="Noto Sans" w:cs="Noto Sans"/>
          <w:color w:val="000000" w:themeColor="text1"/>
          <w:sz w:val="20"/>
          <w:szCs w:val="20"/>
        </w:rPr>
        <w:t xml:space="preserve">, en los cuales se describa detalladamente las características específicas y condiciones similares a las requeridas en el servicio, se </w:t>
      </w:r>
      <w:r w:rsidRPr="00B5256E">
        <w:rPr>
          <w:rFonts w:ascii="Noto Sans" w:hAnsi="Noto Sans" w:cs="Noto Sans"/>
          <w:color w:val="000000" w:themeColor="text1"/>
          <w:sz w:val="20"/>
          <w:szCs w:val="20"/>
        </w:rPr>
        <w:t>acredite y compruebe como mínimo un año de experiencia en la prestación del servicio o similares al objeto de la contratación a celebrarse, formalizados durante los últimos 5 años. Para efectos de evaluación se considerarán los primeros 3 contratos que se presenten, en caso de que el licitante exhiba un mayor número, considerando en número de folio y solo se tomarán 1 por año sin importar su vigencia o plazo considerando la fecha en que fue formalizado.</w:t>
      </w:r>
    </w:p>
    <w:p w14:paraId="44D705C6" w14:textId="77777777" w:rsidR="00B5256E" w:rsidRPr="00B5256E" w:rsidRDefault="00B5256E" w:rsidP="00B5256E">
      <w:pPr>
        <w:tabs>
          <w:tab w:val="left" w:pos="6237"/>
        </w:tabs>
        <w:snapToGrid w:val="0"/>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P5) Debe adjuntar los documentos que acrediten el cumplimiento de los contratos exhibidos, siendo admisibles garantías de cumplimiento liberadas, cartas de satisfacción del cliente, o cartas de cancelación de la garantía de cumplimiento; estos documentos deben contener los datos que permitan vincularlos a los contratos, que se hayan exhibido. Para efectos de evaluación se considerarán los primeros 3 documentos que se presenten, en caso de que el licitante exhiba un mayor número, considerando en número de folio.</w:t>
      </w:r>
    </w:p>
    <w:p w14:paraId="08054CA8" w14:textId="77777777" w:rsidR="00B5256E" w:rsidRPr="00B5256E" w:rsidRDefault="00B5256E" w:rsidP="00B5256E">
      <w:pPr>
        <w:tabs>
          <w:tab w:val="left" w:pos="6237"/>
        </w:tabs>
        <w:snapToGrid w:val="0"/>
        <w:spacing w:afterLines="100" w:after="240"/>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P6) La empresa participante debe establecer la metodología para la prestación del servicio y su plan de trabajo para desarrollarlo y de tal forma que también indique su esquema estructural de la organización para la ejecución del servicio, en términos de lo requerido en el presente documento.</w:t>
      </w:r>
    </w:p>
    <w:p w14:paraId="4E5A86B2" w14:textId="52772FC2" w:rsidR="00B5256E" w:rsidRPr="00B5256E" w:rsidRDefault="00B5256E" w:rsidP="00B5256E">
      <w:pPr>
        <w:tabs>
          <w:tab w:val="left" w:pos="6237"/>
        </w:tabs>
        <w:snapToGrid w:val="0"/>
        <w:spacing w:afterLines="100" w:after="240"/>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 xml:space="preserve">P7) </w:t>
      </w:r>
      <w:r w:rsidR="00BA6794">
        <w:rPr>
          <w:rFonts w:ascii="Noto Sans" w:hAnsi="Noto Sans" w:cs="Noto Sans"/>
          <w:color w:val="000000" w:themeColor="text1"/>
          <w:sz w:val="20"/>
          <w:szCs w:val="20"/>
        </w:rPr>
        <w:t>R</w:t>
      </w:r>
      <w:r w:rsidRPr="00B5256E">
        <w:rPr>
          <w:rFonts w:ascii="Noto Sans" w:hAnsi="Noto Sans" w:cs="Noto Sans"/>
          <w:color w:val="000000" w:themeColor="text1"/>
          <w:sz w:val="20"/>
          <w:szCs w:val="20"/>
        </w:rPr>
        <w:t>elación de sus principales clientes con los datos de identificación y localización de los mismos (nombre y/o razón social del cliente, dirección y teléfonos). Lo anterior obedece a que aleatoriamente el Instituto podrá comprobar la relación que haya existido.</w:t>
      </w:r>
    </w:p>
    <w:p w14:paraId="01EE4750" w14:textId="0717BDFE" w:rsidR="00B5256E" w:rsidRPr="00B5256E" w:rsidRDefault="00B5256E" w:rsidP="00B5256E">
      <w:pPr>
        <w:ind w:left="426"/>
        <w:jc w:val="both"/>
        <w:rPr>
          <w:rFonts w:ascii="Noto Sans" w:hAnsi="Noto Sans" w:cs="Noto Sans"/>
          <w:color w:val="000000" w:themeColor="text1"/>
          <w:sz w:val="20"/>
          <w:szCs w:val="20"/>
        </w:rPr>
      </w:pPr>
      <w:r w:rsidRPr="00B5256E">
        <w:rPr>
          <w:rFonts w:ascii="Noto Sans" w:hAnsi="Noto Sans" w:cs="Noto Sans"/>
          <w:color w:val="000000" w:themeColor="text1"/>
          <w:sz w:val="20"/>
          <w:szCs w:val="20"/>
        </w:rPr>
        <w:t>q) Copia simple de certificados correspondientes a la capacitación del personal especializado, donde conste su experiencia para brindar el mantenimiento de los equipos de laboratorio que oferta, emitido por organizaciones nacionales o internacionales con capacidad de otorgar las certificaciones de acuerdo</w:t>
      </w:r>
      <w:r w:rsidR="006A5641">
        <w:rPr>
          <w:rFonts w:ascii="Noto Sans" w:hAnsi="Noto Sans" w:cs="Noto Sans"/>
          <w:color w:val="000000" w:themeColor="text1"/>
          <w:sz w:val="20"/>
          <w:szCs w:val="20"/>
        </w:rPr>
        <w:t xml:space="preserve"> con el</w:t>
      </w:r>
      <w:r w:rsidRPr="00B5256E">
        <w:rPr>
          <w:rFonts w:ascii="Noto Sans" w:hAnsi="Noto Sans" w:cs="Noto Sans"/>
          <w:color w:val="000000" w:themeColor="text1"/>
          <w:sz w:val="20"/>
          <w:szCs w:val="20"/>
        </w:rPr>
        <w:t xml:space="preserve"> equipo de laboratorio.</w:t>
      </w:r>
    </w:p>
    <w:p w14:paraId="2D328A13" w14:textId="77777777" w:rsidR="00B5256E" w:rsidRPr="00B5256E" w:rsidRDefault="00B5256E" w:rsidP="00B5256E">
      <w:pPr>
        <w:ind w:left="426"/>
        <w:jc w:val="both"/>
        <w:rPr>
          <w:rFonts w:ascii="Noto Sans" w:eastAsiaTheme="minorHAnsi" w:hAnsi="Noto Sans" w:cs="Noto Sans"/>
          <w:color w:val="000000" w:themeColor="text1"/>
          <w:sz w:val="20"/>
          <w:szCs w:val="20"/>
        </w:rPr>
      </w:pPr>
    </w:p>
    <w:p w14:paraId="06E7D5B9" w14:textId="77777777" w:rsidR="00B5256E" w:rsidRPr="00B5256E" w:rsidRDefault="00B5256E" w:rsidP="00B5256E">
      <w:pPr>
        <w:ind w:left="426"/>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 xml:space="preserve">r) Programa de Mantenimiento Preventivo de los Equipos de Laboratorio ofertados, conforme al </w:t>
      </w:r>
      <w:r w:rsidRPr="00B5256E">
        <w:rPr>
          <w:rFonts w:ascii="Noto Sans" w:eastAsiaTheme="minorHAnsi" w:hAnsi="Noto Sans" w:cs="Noto Sans"/>
          <w:b/>
          <w:color w:val="000000" w:themeColor="text1"/>
          <w:sz w:val="20"/>
          <w:szCs w:val="20"/>
        </w:rPr>
        <w:t>ANEXO T4.5.1 “PROGRAMA DE MANTENIMIENTO PREVENTIVO”</w:t>
      </w:r>
      <w:r w:rsidRPr="00B5256E">
        <w:rPr>
          <w:rFonts w:ascii="Noto Sans" w:eastAsiaTheme="minorHAnsi" w:hAnsi="Noto Sans" w:cs="Noto Sans"/>
          <w:color w:val="000000" w:themeColor="text1"/>
          <w:sz w:val="20"/>
          <w:szCs w:val="20"/>
        </w:rPr>
        <w:t xml:space="preserve"> el cual se integrará y formará parte del contrato que se formalice como Anexo.</w:t>
      </w:r>
    </w:p>
    <w:p w14:paraId="06FEC405" w14:textId="77777777" w:rsidR="00B5256E" w:rsidRPr="00B5256E" w:rsidRDefault="00B5256E" w:rsidP="00B5256E">
      <w:pPr>
        <w:tabs>
          <w:tab w:val="left" w:pos="-284"/>
          <w:tab w:val="left" w:pos="180"/>
          <w:tab w:val="left" w:pos="9498"/>
        </w:tabs>
        <w:ind w:left="426" w:right="100"/>
        <w:jc w:val="both"/>
        <w:rPr>
          <w:rFonts w:ascii="Noto Sans" w:eastAsiaTheme="minorHAnsi" w:hAnsi="Noto Sans" w:cs="Noto Sans"/>
          <w:color w:val="000000" w:themeColor="text1"/>
          <w:sz w:val="20"/>
          <w:szCs w:val="20"/>
        </w:rPr>
      </w:pPr>
    </w:p>
    <w:p w14:paraId="76B2B4ED" w14:textId="77777777" w:rsidR="00B5256E" w:rsidRDefault="00B5256E" w:rsidP="00B5256E">
      <w:pPr>
        <w:tabs>
          <w:tab w:val="left" w:pos="-284"/>
          <w:tab w:val="left" w:pos="180"/>
          <w:tab w:val="left" w:pos="9498"/>
        </w:tabs>
        <w:ind w:left="426" w:right="100"/>
        <w:jc w:val="both"/>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lastRenderedPageBreak/>
        <w:t>s) Escrito en el cual manifieste de que cuentan con soporte en línea, o telefónico, para la asistencia técnica que funciona las 24 (veinticuatro) horas, los 365 (trescientos sesenta y cinco) días del año, donde se reportan a nivel nacional y/o local. Esto podrá ser verificado durante el proceso licitatorio en cualquier momento, para lo cual debe anexar en documento en formato libre información que contenga nombre de la empresa, teléfono y correo de contacto.</w:t>
      </w:r>
    </w:p>
    <w:p w14:paraId="73A112BC" w14:textId="77777777" w:rsidR="00296DEE" w:rsidRDefault="00296DEE" w:rsidP="00B5256E">
      <w:pPr>
        <w:tabs>
          <w:tab w:val="left" w:pos="-284"/>
          <w:tab w:val="left" w:pos="180"/>
          <w:tab w:val="left" w:pos="9498"/>
        </w:tabs>
        <w:ind w:left="426" w:right="100"/>
        <w:jc w:val="both"/>
        <w:rPr>
          <w:rFonts w:ascii="Noto Sans" w:eastAsiaTheme="minorHAnsi" w:hAnsi="Noto Sans" w:cs="Noto Sans"/>
          <w:color w:val="000000" w:themeColor="text1"/>
          <w:sz w:val="20"/>
          <w:szCs w:val="20"/>
        </w:rPr>
      </w:pPr>
    </w:p>
    <w:p w14:paraId="40D3E262" w14:textId="1D5F642D" w:rsidR="00B5256E" w:rsidRPr="00B5256E" w:rsidRDefault="00696D81" w:rsidP="00296DEE">
      <w:pPr>
        <w:spacing w:afterLines="100" w:after="240"/>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t>t</w:t>
      </w:r>
      <w:r w:rsidR="00296DEE" w:rsidRPr="00B5256E">
        <w:rPr>
          <w:rFonts w:ascii="Noto Sans" w:eastAsiaTheme="minorHAnsi" w:hAnsi="Noto Sans" w:cs="Noto Sans"/>
          <w:color w:val="000000" w:themeColor="text1"/>
          <w:sz w:val="20"/>
          <w:szCs w:val="20"/>
        </w:rPr>
        <w:t xml:space="preserve">) Escrito en el que el participante manifieste, que se compromete a iniciar el servicio en cada uno de los laboratorios, a más tardar a partir del día 91 (noventa y uno) natural contado a partir de la emisión y notificación del fallo, para lo cual tendrá que realizar todos los procesos previos necesarios, incluyendo los que se describen en esta convocatoria y de acuerdo </w:t>
      </w:r>
      <w:r w:rsidR="003934BF">
        <w:rPr>
          <w:rFonts w:ascii="Noto Sans" w:eastAsiaTheme="minorHAnsi" w:hAnsi="Noto Sans" w:cs="Noto Sans"/>
          <w:color w:val="000000" w:themeColor="text1"/>
          <w:sz w:val="20"/>
          <w:szCs w:val="20"/>
        </w:rPr>
        <w:t>con</w:t>
      </w:r>
      <w:r w:rsidR="00296DEE" w:rsidRPr="00B5256E">
        <w:rPr>
          <w:rFonts w:ascii="Noto Sans" w:eastAsiaTheme="minorHAnsi" w:hAnsi="Noto Sans" w:cs="Noto Sans"/>
          <w:color w:val="000000" w:themeColor="text1"/>
          <w:sz w:val="20"/>
          <w:szCs w:val="20"/>
        </w:rPr>
        <w:t xml:space="preserve"> las instrucciones de arranque.</w:t>
      </w:r>
    </w:p>
    <w:p w14:paraId="796F1CF7" w14:textId="6E936C1D" w:rsidR="00B5256E" w:rsidRPr="00B5256E" w:rsidRDefault="00696D81" w:rsidP="00B5256E">
      <w:pPr>
        <w:spacing w:afterLines="100" w:after="240"/>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t>u</w:t>
      </w:r>
      <w:r w:rsidR="00B5256E" w:rsidRPr="00B5256E">
        <w:rPr>
          <w:rFonts w:ascii="Noto Sans" w:eastAsiaTheme="minorHAnsi" w:hAnsi="Noto Sans" w:cs="Noto Sans"/>
          <w:color w:val="000000" w:themeColor="text1"/>
          <w:sz w:val="20"/>
          <w:szCs w:val="20"/>
        </w:rPr>
        <w:t xml:space="preserve">) </w:t>
      </w:r>
      <w:r w:rsidR="009C5C34" w:rsidRPr="00B5256E">
        <w:rPr>
          <w:rFonts w:ascii="Noto Sans" w:eastAsiaTheme="minorHAnsi" w:hAnsi="Noto Sans" w:cs="Noto Sans"/>
          <w:color w:val="000000" w:themeColor="text1"/>
          <w:sz w:val="20"/>
          <w:szCs w:val="20"/>
        </w:rPr>
        <w:t xml:space="preserve">Escrito en el que el participante manifieste, que se compromete a cuantificar los estudios efectivos para efecto de pago, de acuerdo </w:t>
      </w:r>
      <w:r w:rsidR="006A5641">
        <w:rPr>
          <w:rFonts w:ascii="Noto Sans" w:eastAsiaTheme="minorHAnsi" w:hAnsi="Noto Sans" w:cs="Noto Sans"/>
          <w:color w:val="000000" w:themeColor="text1"/>
          <w:sz w:val="20"/>
          <w:szCs w:val="20"/>
        </w:rPr>
        <w:t>con</w:t>
      </w:r>
      <w:r w:rsidR="009C5C34" w:rsidRPr="00B5256E">
        <w:rPr>
          <w:rFonts w:ascii="Noto Sans" w:eastAsiaTheme="minorHAnsi" w:hAnsi="Noto Sans" w:cs="Noto Sans"/>
          <w:color w:val="000000" w:themeColor="text1"/>
          <w:sz w:val="20"/>
          <w:szCs w:val="20"/>
        </w:rPr>
        <w:t xml:space="preserve"> las bases establecidas en la presente convocatoria.</w:t>
      </w:r>
    </w:p>
    <w:p w14:paraId="36B72D16" w14:textId="3C6A11CB" w:rsidR="00B5256E" w:rsidRPr="00B5256E" w:rsidRDefault="00696D81" w:rsidP="00B5256E">
      <w:pPr>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t>v</w:t>
      </w:r>
      <w:r w:rsidR="00B5256E" w:rsidRPr="00B5256E">
        <w:rPr>
          <w:rFonts w:ascii="Noto Sans" w:eastAsiaTheme="minorHAnsi" w:hAnsi="Noto Sans" w:cs="Noto Sans"/>
          <w:color w:val="000000" w:themeColor="text1"/>
          <w:sz w:val="20"/>
          <w:szCs w:val="20"/>
        </w:rPr>
        <w:t xml:space="preserve">) </w:t>
      </w:r>
      <w:r w:rsidR="009C5C34" w:rsidRPr="00DE6288">
        <w:rPr>
          <w:rFonts w:ascii="Noto Sans" w:hAnsi="Noto Sans" w:cs="Noto Sans"/>
          <w:b/>
          <w:bCs/>
          <w:sz w:val="20"/>
          <w:szCs w:val="20"/>
          <w:lang w:eastAsia="es-ES"/>
        </w:rPr>
        <w:t>Escrito en Formato Libre</w:t>
      </w:r>
      <w:r w:rsidR="009C5C34" w:rsidRPr="00DE6288">
        <w:rPr>
          <w:rFonts w:ascii="Noto Sans" w:hAnsi="Noto Sans" w:cs="Noto Sans"/>
          <w:sz w:val="20"/>
          <w:szCs w:val="20"/>
          <w:lang w:eastAsia="es-ES"/>
        </w:rPr>
        <w:t xml:space="preserve">, </w:t>
      </w:r>
      <w:r w:rsidR="009C5C34" w:rsidRPr="00DE6288">
        <w:rPr>
          <w:rFonts w:ascii="Noto Sans" w:hAnsi="Noto Sans" w:cs="Noto Sans"/>
          <w:sz w:val="20"/>
          <w:szCs w:val="20"/>
        </w:rPr>
        <w:t xml:space="preserve">en papel membretado de la empresa, el(los) licitante(s) deberá(n) integrar en su propuesta técnica la descripción del sistema de información ofertado, pudiendo ofertar una o más opciones para brindar el servicio, el cual describirá en el </w:t>
      </w:r>
      <w:r w:rsidR="009C5C34" w:rsidRPr="00DE6288">
        <w:rPr>
          <w:rFonts w:ascii="Noto Sans" w:hAnsi="Noto Sans" w:cs="Noto Sans"/>
          <w:b/>
          <w:bCs/>
          <w:sz w:val="20"/>
          <w:szCs w:val="20"/>
        </w:rPr>
        <w:t>Anexo TI.1 “Escrito en Formato Libre</w:t>
      </w:r>
      <w:r w:rsidR="009C5C34" w:rsidRPr="00DE6288">
        <w:rPr>
          <w:rFonts w:ascii="Noto Sans" w:hAnsi="Noto Sans" w:cs="Noto Sans"/>
          <w:sz w:val="20"/>
          <w:szCs w:val="20"/>
        </w:rPr>
        <w:t xml:space="preserve">” debidamente firmado por el representante legal del licitante, en el cual manifieste que cuenta con la capacidad de implementar dicho sistema de información para proporcionar el servicio en tiempo y forma conforme a lo establecido en el Anexo Técnico así como en Términos y Condiciones del presente procedimiento de contratación, en apego a la </w:t>
      </w:r>
      <w:r w:rsidR="009C5C34" w:rsidRPr="00DE6288">
        <w:rPr>
          <w:rFonts w:ascii="Noto Sans" w:hAnsi="Noto Sans" w:cs="Noto Sans"/>
          <w:b/>
          <w:bCs/>
          <w:sz w:val="20"/>
          <w:szCs w:val="20"/>
        </w:rPr>
        <w:t>Especificación Técnica del IMSS 5640-023-007 (vigente)</w:t>
      </w:r>
      <w:r w:rsidR="009C5C34" w:rsidRPr="00DE6288">
        <w:rPr>
          <w:rFonts w:ascii="Noto Sans" w:hAnsi="Noto Sans" w:cs="Noto Sans"/>
          <w:sz w:val="20"/>
          <w:szCs w:val="20"/>
        </w:rPr>
        <w:t>, la cual conoce y acepta en su integridad.</w:t>
      </w:r>
    </w:p>
    <w:p w14:paraId="2C497A7D" w14:textId="77777777" w:rsidR="00B5256E" w:rsidRPr="00B5256E" w:rsidRDefault="00B5256E" w:rsidP="00B5256E">
      <w:pPr>
        <w:ind w:left="426"/>
        <w:jc w:val="both"/>
        <w:rPr>
          <w:rFonts w:ascii="Noto Sans" w:eastAsiaTheme="minorHAnsi" w:hAnsi="Noto Sans" w:cs="Noto Sans"/>
          <w:color w:val="000000" w:themeColor="text1"/>
          <w:sz w:val="20"/>
          <w:szCs w:val="20"/>
        </w:rPr>
      </w:pPr>
    </w:p>
    <w:p w14:paraId="34801C3F" w14:textId="504FF44C" w:rsidR="009C5C34" w:rsidRPr="00B5256E" w:rsidRDefault="00696D81" w:rsidP="009C5C34">
      <w:pPr>
        <w:spacing w:afterLines="100" w:after="240"/>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t>w</w:t>
      </w:r>
      <w:r w:rsidR="00B5256E" w:rsidRPr="00B5256E">
        <w:rPr>
          <w:rFonts w:ascii="Noto Sans" w:eastAsiaTheme="minorHAnsi" w:hAnsi="Noto Sans" w:cs="Noto Sans"/>
          <w:color w:val="000000" w:themeColor="text1"/>
          <w:sz w:val="20"/>
          <w:szCs w:val="20"/>
        </w:rPr>
        <w:t xml:space="preserve">) </w:t>
      </w:r>
      <w:r w:rsidR="009C5C34" w:rsidRPr="00B5256E">
        <w:rPr>
          <w:rFonts w:ascii="Noto Sans" w:eastAsiaTheme="minorHAnsi" w:hAnsi="Noto Sans" w:cs="Noto Sans"/>
          <w:color w:val="000000" w:themeColor="text1"/>
          <w:sz w:val="20"/>
          <w:szCs w:val="20"/>
        </w:rPr>
        <w:t>El licitante dentro de su propuesta debe presentar un escrito en hoja membretada en el que manifieste que se compromete en caso de resultar adjudicado(s) a entregar la documentación correspondiente a los laboratorios de referencia propuestos por el participante, sólo para situaciones extraordinarias, para el procesamiento de las muestras de la siguiente tabla: “Tabla de estudios a procesar opcionalmente en laboratorios de Referencia o en los laboratorios de las mismas unidades” incluyendo:</w:t>
      </w:r>
    </w:p>
    <w:p w14:paraId="31C87CA5" w14:textId="77777777" w:rsidR="009C5C34" w:rsidRPr="00B5256E" w:rsidRDefault="009C5C34" w:rsidP="009C5C34">
      <w:pPr>
        <w:numPr>
          <w:ilvl w:val="0"/>
          <w:numId w:val="2"/>
        </w:numPr>
        <w:tabs>
          <w:tab w:val="left" w:pos="-5954"/>
        </w:tabs>
        <w:suppressAutoHyphens/>
        <w:autoSpaceDE w:val="0"/>
        <w:spacing w:after="200" w:line="276" w:lineRule="auto"/>
        <w:ind w:left="1701"/>
        <w:jc w:val="both"/>
        <w:outlineLvl w:val="0"/>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Datos de identificación del laboratorio (nombre, dirección y teléfono).</w:t>
      </w:r>
    </w:p>
    <w:p w14:paraId="7362A506" w14:textId="77777777" w:rsidR="009C5C34" w:rsidRPr="00B5256E" w:rsidRDefault="009C5C34" w:rsidP="009C5C34">
      <w:pPr>
        <w:tabs>
          <w:tab w:val="left" w:pos="-5954"/>
        </w:tabs>
        <w:suppressAutoHyphens/>
        <w:autoSpaceDE w:val="0"/>
        <w:spacing w:after="200" w:line="276" w:lineRule="auto"/>
        <w:ind w:left="426"/>
        <w:jc w:val="both"/>
        <w:outlineLvl w:val="0"/>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Una vez adjudicado, el licitante deberá presentar 5 días hábiles posteriores al fallo un Plan de Trabajo por cada Laboratorio de Referencia propuesto, en el cual mencionen su metodología de trabajo, marca de reactivos utilizados, las técnicas que aplicarán para procesar las muestras.</w:t>
      </w:r>
    </w:p>
    <w:p w14:paraId="2A61C447" w14:textId="77777777" w:rsidR="009C5C34" w:rsidRPr="00B5256E" w:rsidRDefault="009C5C34" w:rsidP="009C5C34">
      <w:pPr>
        <w:tabs>
          <w:tab w:val="left" w:pos="-5954"/>
        </w:tabs>
        <w:suppressAutoHyphens/>
        <w:autoSpaceDE w:val="0"/>
        <w:ind w:left="426"/>
        <w:jc w:val="both"/>
        <w:outlineLvl w:val="0"/>
        <w:rPr>
          <w:rFonts w:ascii="Noto Sans" w:eastAsiaTheme="minorHAnsi" w:hAnsi="Noto Sans" w:cs="Noto Sans"/>
          <w:color w:val="000000" w:themeColor="text1"/>
          <w:sz w:val="20"/>
          <w:szCs w:val="20"/>
        </w:rPr>
      </w:pPr>
      <w:r w:rsidRPr="00B5256E">
        <w:rPr>
          <w:rFonts w:ascii="Noto Sans" w:eastAsiaTheme="minorHAnsi" w:hAnsi="Noto Sans" w:cs="Noto Sans"/>
          <w:color w:val="000000" w:themeColor="text1"/>
          <w:sz w:val="20"/>
          <w:szCs w:val="20"/>
        </w:rPr>
        <w:t>Esta documentación debe entregarse a la Jefatura de División de Laboratorios Especializados de la CCILE o a quien este designe dentro de los 90 (Noventa) días naturales a partir de la emisión y notificación del fallo.</w:t>
      </w:r>
    </w:p>
    <w:p w14:paraId="19965DFB" w14:textId="77777777" w:rsidR="009C5C34" w:rsidRDefault="009C5C34" w:rsidP="009C5C34">
      <w:pPr>
        <w:spacing w:afterLines="100" w:after="240"/>
        <w:jc w:val="both"/>
        <w:rPr>
          <w:rFonts w:ascii="Noto Sans" w:eastAsiaTheme="minorHAnsi" w:hAnsi="Noto Sans" w:cs="Noto Sans"/>
          <w:color w:val="000000" w:themeColor="text1"/>
          <w:sz w:val="20"/>
          <w:szCs w:val="20"/>
        </w:rPr>
      </w:pPr>
    </w:p>
    <w:p w14:paraId="300E2257" w14:textId="2DFEA949" w:rsidR="00B5256E" w:rsidRPr="00B5256E" w:rsidRDefault="00696D81" w:rsidP="00696D81">
      <w:pPr>
        <w:spacing w:afterLines="100" w:after="240"/>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lastRenderedPageBreak/>
        <w:t>x</w:t>
      </w:r>
      <w:r w:rsidR="00B5256E" w:rsidRPr="00B5256E">
        <w:rPr>
          <w:rFonts w:ascii="Noto Sans" w:eastAsiaTheme="minorHAnsi" w:hAnsi="Noto Sans" w:cs="Noto Sans"/>
          <w:color w:val="000000" w:themeColor="text1"/>
          <w:sz w:val="20"/>
          <w:szCs w:val="20"/>
        </w:rPr>
        <w:t xml:space="preserve">) </w:t>
      </w:r>
      <w:r w:rsidR="009C5C34" w:rsidRPr="00B5256E">
        <w:rPr>
          <w:rFonts w:ascii="Noto Sans" w:eastAsiaTheme="minorHAnsi" w:hAnsi="Noto Sans" w:cs="Noto Sans"/>
          <w:color w:val="000000" w:themeColor="text1"/>
          <w:sz w:val="20"/>
          <w:szCs w:val="20"/>
        </w:rPr>
        <w:t>El licitante dentro de su propuesta debe presentar un escrito en el que manifieste que se compromete en caso de resultar adjudicado a entregar dentro de los 5 días hábiles posteriores a la emisión y notificación del fallo a la División de Laboratorios Especializados de la CCILE,  cartas originales emitidas por los fabricantes o por sus representadas en México (propietarias de los registros sanitarios) en las cuales se comprometen solidariamente con el prestador del servicio a entregar, instalar, brindar mantenimiento y mantener en operación los equipos de laboratorio, accesorios, insumos, reactivos y bienes de consumo por todo el tiempo de vigencia del contrato</w:t>
      </w:r>
    </w:p>
    <w:p w14:paraId="517026D9" w14:textId="31924CAC" w:rsidR="00B5256E" w:rsidRDefault="00696D81" w:rsidP="009C5C34">
      <w:pPr>
        <w:spacing w:afterLines="100" w:after="240"/>
        <w:ind w:left="426"/>
        <w:jc w:val="both"/>
        <w:rPr>
          <w:rFonts w:ascii="Noto Sans" w:eastAsiaTheme="minorHAnsi" w:hAnsi="Noto Sans" w:cs="Noto Sans"/>
          <w:color w:val="000000" w:themeColor="text1"/>
          <w:sz w:val="20"/>
          <w:szCs w:val="20"/>
        </w:rPr>
      </w:pPr>
      <w:r>
        <w:rPr>
          <w:rFonts w:ascii="Noto Sans" w:eastAsiaTheme="minorHAnsi" w:hAnsi="Noto Sans" w:cs="Noto Sans"/>
          <w:color w:val="000000" w:themeColor="text1"/>
          <w:sz w:val="20"/>
          <w:szCs w:val="20"/>
        </w:rPr>
        <w:t>y</w:t>
      </w:r>
      <w:r w:rsidR="00B5256E" w:rsidRPr="00B5256E">
        <w:rPr>
          <w:rFonts w:ascii="Noto Sans" w:eastAsiaTheme="minorHAnsi" w:hAnsi="Noto Sans" w:cs="Noto Sans"/>
          <w:color w:val="000000" w:themeColor="text1"/>
          <w:sz w:val="20"/>
          <w:szCs w:val="20"/>
        </w:rPr>
        <w:t xml:space="preserve">) </w:t>
      </w:r>
      <w:r w:rsidR="009C5C34" w:rsidRPr="00B5256E">
        <w:rPr>
          <w:rFonts w:ascii="Noto Sans" w:eastAsiaTheme="minorHAnsi" w:hAnsi="Noto Sans" w:cs="Noto Sans"/>
          <w:color w:val="000000" w:themeColor="text1"/>
          <w:sz w:val="20"/>
          <w:szCs w:val="20"/>
        </w:rPr>
        <w:t>Debe integrar en su propuesta técnica, copia simple de la Carta de Garantía del servicio ofertado, en formato libre, en papel membretado de la empresa respectiva, firmada por el representante legal, en la que se indique clara y expresamente el plazo de garantía del servicio ofertado y las condiciones para su óptimo desempeño, así como, que la garantía responde a una cobertura amplia contra vicios ocultos, defectos de fabricación o cualquier falla que se presente, en la prestación del servicio por el periodo establecido. El original de la Carta de Garantía en mención debe ser entregada al Administrador del Contrato, por el Proveedor que resulte adjudicado, durante el acto de entrega recepción de los bienes para la prestación del servicio, debiendo ésta corresponder a la integrada en la propuesta técnica correspondiente, de conformidad con lo previsto en el numeral “XII. GARANTÍA DEL SERVICIO” de los Términos y Condiciones.</w:t>
      </w:r>
      <w:r w:rsidR="00B5256E" w:rsidRPr="00B5256E">
        <w:rPr>
          <w:rFonts w:ascii="Noto Sans" w:hAnsi="Noto Sans" w:cs="Noto Sans"/>
          <w:sz w:val="20"/>
          <w:szCs w:val="20"/>
        </w:rPr>
        <w:t xml:space="preserve"> </w:t>
      </w:r>
    </w:p>
    <w:p w14:paraId="0A07FB42" w14:textId="54BE7AA0" w:rsidR="00375B22" w:rsidRDefault="00696D81" w:rsidP="00B5256E">
      <w:pPr>
        <w:tabs>
          <w:tab w:val="left" w:pos="-5954"/>
        </w:tabs>
        <w:suppressAutoHyphens/>
        <w:autoSpaceDE w:val="0"/>
        <w:ind w:left="426"/>
        <w:jc w:val="both"/>
        <w:outlineLvl w:val="0"/>
      </w:pPr>
      <w:r>
        <w:rPr>
          <w:rFonts w:ascii="Noto Sans" w:eastAsiaTheme="minorHAnsi" w:hAnsi="Noto Sans" w:cs="Noto Sans"/>
          <w:color w:val="000000" w:themeColor="text1"/>
          <w:sz w:val="20"/>
          <w:szCs w:val="20"/>
        </w:rPr>
        <w:t>z</w:t>
      </w:r>
      <w:r w:rsidR="00375B22">
        <w:rPr>
          <w:rFonts w:ascii="Noto Sans" w:eastAsiaTheme="minorHAnsi" w:hAnsi="Noto Sans" w:cs="Noto Sans"/>
          <w:color w:val="000000" w:themeColor="text1"/>
          <w:sz w:val="20"/>
          <w:szCs w:val="20"/>
        </w:rPr>
        <w:t>)</w:t>
      </w:r>
      <w:r w:rsidR="00375B22" w:rsidRPr="00375B22">
        <w:t xml:space="preserve"> </w:t>
      </w:r>
      <w:r w:rsidR="005C0972" w:rsidRPr="00BD487F">
        <w:t>Currículum vitae y copia del título profesional en el área de químic</w:t>
      </w:r>
      <w:r w:rsidR="005C0972">
        <w:t>o biológica</w:t>
      </w:r>
      <w:r w:rsidR="005C0972" w:rsidRPr="00BD487F">
        <w:t xml:space="preserve">, correspondientes a las personas que brindarán apoyo en </w:t>
      </w:r>
      <w:r w:rsidR="005C0972">
        <w:t>el proceso</w:t>
      </w:r>
      <w:r w:rsidR="005C0972" w:rsidRPr="00BD487F">
        <w:t xml:space="preserve"> de </w:t>
      </w:r>
      <w:r w:rsidR="005C0972">
        <w:t>almacén de los LAVE.</w:t>
      </w:r>
    </w:p>
    <w:p w14:paraId="59B317A2" w14:textId="77777777" w:rsidR="005C0972" w:rsidRDefault="005C0972" w:rsidP="00B5256E">
      <w:pPr>
        <w:tabs>
          <w:tab w:val="left" w:pos="-5954"/>
        </w:tabs>
        <w:suppressAutoHyphens/>
        <w:autoSpaceDE w:val="0"/>
        <w:ind w:left="426"/>
        <w:jc w:val="both"/>
        <w:outlineLvl w:val="0"/>
        <w:rPr>
          <w:rFonts w:ascii="Noto Sans" w:eastAsiaTheme="minorHAnsi" w:hAnsi="Noto Sans" w:cs="Noto Sans"/>
          <w:color w:val="000000" w:themeColor="text1"/>
          <w:sz w:val="20"/>
          <w:szCs w:val="20"/>
        </w:rPr>
      </w:pPr>
    </w:p>
    <w:p w14:paraId="54B5144E" w14:textId="4C18DEA3" w:rsidR="00375B22" w:rsidRPr="00BD487F" w:rsidRDefault="00696D81" w:rsidP="00B5256E">
      <w:pPr>
        <w:tabs>
          <w:tab w:val="left" w:pos="-5954"/>
        </w:tabs>
        <w:suppressAutoHyphens/>
        <w:autoSpaceDE w:val="0"/>
        <w:ind w:left="426"/>
        <w:jc w:val="both"/>
        <w:outlineLvl w:val="0"/>
        <w:rPr>
          <w:rFonts w:ascii="Noto Sans" w:eastAsiaTheme="minorHAnsi" w:hAnsi="Noto Sans" w:cs="Noto Sans"/>
          <w:color w:val="000000" w:themeColor="text1"/>
          <w:sz w:val="20"/>
          <w:szCs w:val="20"/>
          <w:lang w:val="es-MX"/>
        </w:rPr>
      </w:pPr>
      <w:r>
        <w:rPr>
          <w:rFonts w:ascii="Noto Sans" w:eastAsiaTheme="minorHAnsi" w:hAnsi="Noto Sans" w:cs="Noto Sans"/>
          <w:color w:val="000000" w:themeColor="text1"/>
          <w:sz w:val="20"/>
          <w:szCs w:val="20"/>
        </w:rPr>
        <w:t>z1</w:t>
      </w:r>
      <w:r w:rsidR="00375B22">
        <w:rPr>
          <w:rFonts w:ascii="Noto Sans" w:eastAsiaTheme="minorHAnsi" w:hAnsi="Noto Sans" w:cs="Noto Sans"/>
          <w:color w:val="000000" w:themeColor="text1"/>
          <w:sz w:val="20"/>
          <w:szCs w:val="20"/>
        </w:rPr>
        <w:t>)</w:t>
      </w:r>
      <w:r w:rsidR="00375B22" w:rsidRPr="00375B22">
        <w:t xml:space="preserve"> </w:t>
      </w:r>
      <w:r w:rsidR="00BD487F" w:rsidRPr="00BD487F">
        <w:t>Currículum vitae y copia del título profesional en el área de químic</w:t>
      </w:r>
      <w:r w:rsidR="00BD487F">
        <w:t>o biológica</w:t>
      </w:r>
      <w:r w:rsidR="00BD487F" w:rsidRPr="00BD487F">
        <w:t xml:space="preserve">, correspondientes a las seis personas que brindarán apoyo en </w:t>
      </w:r>
      <w:r w:rsidR="005C0972">
        <w:t>proceso</w:t>
      </w:r>
      <w:r w:rsidR="00BD487F" w:rsidRPr="00BD487F">
        <w:t xml:space="preserve"> de control de calidad interno y externo</w:t>
      </w:r>
      <w:r w:rsidR="005C0972">
        <w:t>.</w:t>
      </w:r>
    </w:p>
    <w:p w14:paraId="2ABDDF9C" w14:textId="77777777" w:rsidR="00375B22" w:rsidRDefault="00375B22" w:rsidP="00B5256E">
      <w:pPr>
        <w:tabs>
          <w:tab w:val="left" w:pos="-5954"/>
        </w:tabs>
        <w:suppressAutoHyphens/>
        <w:autoSpaceDE w:val="0"/>
        <w:ind w:left="426"/>
        <w:jc w:val="both"/>
        <w:outlineLvl w:val="0"/>
        <w:rPr>
          <w:rFonts w:ascii="Noto Sans" w:eastAsiaTheme="minorHAnsi" w:hAnsi="Noto Sans" w:cs="Noto Sans"/>
          <w:color w:val="000000" w:themeColor="text1"/>
          <w:sz w:val="20"/>
          <w:szCs w:val="20"/>
          <w:lang w:val="es-MX"/>
        </w:rPr>
      </w:pPr>
    </w:p>
    <w:p w14:paraId="3E211096" w14:textId="77777777" w:rsidR="00696D81" w:rsidRDefault="00696D81" w:rsidP="00B5256E">
      <w:pPr>
        <w:tabs>
          <w:tab w:val="left" w:pos="-5954"/>
        </w:tabs>
        <w:suppressAutoHyphens/>
        <w:autoSpaceDE w:val="0"/>
        <w:ind w:left="426"/>
        <w:jc w:val="both"/>
        <w:outlineLvl w:val="0"/>
        <w:rPr>
          <w:rFonts w:ascii="Noto Sans" w:eastAsiaTheme="minorHAnsi" w:hAnsi="Noto Sans" w:cs="Noto Sans"/>
          <w:color w:val="000000" w:themeColor="text1"/>
          <w:sz w:val="20"/>
          <w:szCs w:val="20"/>
          <w:lang w:val="es-MX"/>
        </w:rPr>
      </w:pPr>
    </w:p>
    <w:p w14:paraId="401F6646" w14:textId="77777777" w:rsidR="00696D81" w:rsidRPr="005C0972" w:rsidRDefault="00696D81" w:rsidP="00B5256E">
      <w:pPr>
        <w:tabs>
          <w:tab w:val="left" w:pos="-5954"/>
        </w:tabs>
        <w:suppressAutoHyphens/>
        <w:autoSpaceDE w:val="0"/>
        <w:ind w:left="426"/>
        <w:jc w:val="both"/>
        <w:outlineLvl w:val="0"/>
        <w:rPr>
          <w:rFonts w:ascii="Noto Sans" w:eastAsiaTheme="minorHAnsi" w:hAnsi="Noto Sans" w:cs="Noto Sans"/>
          <w:color w:val="000000" w:themeColor="text1"/>
          <w:sz w:val="20"/>
          <w:szCs w:val="20"/>
          <w:lang w:val="es-MX"/>
        </w:rPr>
      </w:pPr>
    </w:p>
    <w:p w14:paraId="2212912A" w14:textId="77777777" w:rsidR="00696D81" w:rsidRDefault="00696D81" w:rsidP="00B5256E">
      <w:pPr>
        <w:jc w:val="center"/>
        <w:rPr>
          <w:rFonts w:ascii="Noto Sans" w:hAnsi="Noto Sans" w:cs="Noto Sans"/>
          <w:b/>
          <w:bCs/>
          <w:sz w:val="20"/>
          <w:szCs w:val="20"/>
        </w:rPr>
      </w:pPr>
    </w:p>
    <w:p w14:paraId="1FA2707C" w14:textId="3D57C536" w:rsidR="00B5256E" w:rsidRPr="006642AD" w:rsidRDefault="00B5256E" w:rsidP="00B5256E">
      <w:pPr>
        <w:jc w:val="center"/>
        <w:rPr>
          <w:rFonts w:ascii="Noto Sans" w:hAnsi="Noto Sans" w:cs="Noto Sans"/>
          <w:b/>
          <w:bCs/>
          <w:sz w:val="20"/>
          <w:szCs w:val="20"/>
        </w:rPr>
      </w:pPr>
      <w:r w:rsidRPr="006642AD">
        <w:rPr>
          <w:rFonts w:ascii="Noto Sans" w:hAnsi="Noto Sans" w:cs="Noto Sans"/>
          <w:b/>
          <w:bCs/>
          <w:sz w:val="20"/>
          <w:szCs w:val="20"/>
        </w:rPr>
        <w:t>ATENTAMENTE</w:t>
      </w:r>
    </w:p>
    <w:tbl>
      <w:tblPr>
        <w:tblStyle w:val="Tablaconcuadrcula"/>
        <w:tblpPr w:leftFromText="141" w:rightFromText="141" w:vertAnchor="text" w:horzAnchor="margin" w:tblpXSpec="center" w:tblpY="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1"/>
      </w:tblGrid>
      <w:tr w:rsidR="00B5256E" w:rsidRPr="006642AD" w14:paraId="3FFADA8D" w14:textId="77777777" w:rsidTr="00256B26">
        <w:trPr>
          <w:trHeight w:val="1044"/>
        </w:trPr>
        <w:tc>
          <w:tcPr>
            <w:tcW w:w="6871" w:type="dxa"/>
          </w:tcPr>
          <w:p w14:paraId="35C21213" w14:textId="77777777" w:rsidR="00B5256E" w:rsidRPr="006642AD" w:rsidRDefault="00B5256E" w:rsidP="00256B26">
            <w:pPr>
              <w:jc w:val="center"/>
              <w:rPr>
                <w:rFonts w:ascii="Noto Sans" w:hAnsi="Noto Sans" w:cs="Noto Sans"/>
                <w:b/>
                <w:bCs/>
                <w:sz w:val="20"/>
                <w:szCs w:val="20"/>
              </w:rPr>
            </w:pPr>
          </w:p>
          <w:p w14:paraId="713C3240" w14:textId="77777777" w:rsidR="00B5256E" w:rsidRPr="006642AD" w:rsidRDefault="00B5256E" w:rsidP="00256B26">
            <w:pPr>
              <w:jc w:val="center"/>
              <w:rPr>
                <w:rFonts w:ascii="Noto Sans" w:hAnsi="Noto Sans" w:cs="Noto Sans"/>
                <w:b/>
                <w:bCs/>
                <w:sz w:val="20"/>
                <w:szCs w:val="20"/>
              </w:rPr>
            </w:pPr>
          </w:p>
          <w:p w14:paraId="2D60A8CD" w14:textId="77777777" w:rsidR="00B5256E" w:rsidRPr="006642AD" w:rsidRDefault="00B5256E" w:rsidP="00256B26">
            <w:pPr>
              <w:jc w:val="center"/>
              <w:rPr>
                <w:rFonts w:ascii="Noto Sans" w:hAnsi="Noto Sans" w:cs="Noto Sans"/>
                <w:b/>
                <w:bCs/>
                <w:sz w:val="20"/>
                <w:szCs w:val="20"/>
              </w:rPr>
            </w:pPr>
            <w:r w:rsidRPr="006642AD">
              <w:rPr>
                <w:rFonts w:ascii="Noto Sans" w:hAnsi="Noto Sans" w:cs="Noto Sans"/>
                <w:b/>
                <w:bCs/>
                <w:sz w:val="20"/>
                <w:szCs w:val="20"/>
              </w:rPr>
              <w:t>Dr. Carlos Díaz Jiménez</w:t>
            </w:r>
          </w:p>
          <w:p w14:paraId="70389B82" w14:textId="77777777" w:rsidR="00B5256E" w:rsidRPr="006642AD" w:rsidRDefault="00B5256E" w:rsidP="00256B26">
            <w:pPr>
              <w:jc w:val="center"/>
              <w:rPr>
                <w:rFonts w:ascii="Noto Sans" w:hAnsi="Noto Sans" w:cs="Noto Sans"/>
                <w:sz w:val="20"/>
                <w:szCs w:val="20"/>
              </w:rPr>
            </w:pPr>
            <w:r w:rsidRPr="006642AD">
              <w:rPr>
                <w:rFonts w:ascii="Noto Sans" w:hAnsi="Noto Sans" w:cs="Noto Sans"/>
                <w:sz w:val="20"/>
                <w:szCs w:val="20"/>
              </w:rPr>
              <w:t>Titular de la Coordinación de Calidad de Insumos y Laboratorios Especializados</w:t>
            </w:r>
          </w:p>
          <w:p w14:paraId="46B2BEAA" w14:textId="77777777" w:rsidR="00B5256E" w:rsidRPr="006642AD" w:rsidRDefault="00B5256E" w:rsidP="00256B26">
            <w:pPr>
              <w:jc w:val="center"/>
              <w:rPr>
                <w:rFonts w:ascii="Noto Sans" w:hAnsi="Noto Sans" w:cs="Noto Sans"/>
                <w:sz w:val="20"/>
                <w:szCs w:val="20"/>
              </w:rPr>
            </w:pPr>
          </w:p>
          <w:p w14:paraId="3D3AC3B2" w14:textId="77777777" w:rsidR="00B5256E" w:rsidRPr="006642AD" w:rsidRDefault="00B5256E" w:rsidP="00696D81">
            <w:pPr>
              <w:rPr>
                <w:rFonts w:ascii="Noto Sans" w:hAnsi="Noto Sans" w:cs="Noto Sans"/>
                <w:sz w:val="20"/>
                <w:szCs w:val="20"/>
              </w:rPr>
            </w:pPr>
          </w:p>
          <w:p w14:paraId="48D8CB44" w14:textId="77777777" w:rsidR="00B5256E" w:rsidRPr="006642AD" w:rsidRDefault="00B5256E" w:rsidP="00256B26">
            <w:pPr>
              <w:rPr>
                <w:rFonts w:ascii="Noto Sans" w:hAnsi="Noto Sans" w:cs="Noto Sans"/>
                <w:sz w:val="20"/>
                <w:szCs w:val="20"/>
              </w:rPr>
            </w:pPr>
          </w:p>
        </w:tc>
      </w:tr>
      <w:tr w:rsidR="00B5256E" w:rsidRPr="006642AD" w14:paraId="22A8BEF1" w14:textId="77777777" w:rsidTr="00256B26">
        <w:trPr>
          <w:trHeight w:val="607"/>
        </w:trPr>
        <w:tc>
          <w:tcPr>
            <w:tcW w:w="6871" w:type="dxa"/>
          </w:tcPr>
          <w:p w14:paraId="159F2DD0" w14:textId="77777777" w:rsidR="00B5256E" w:rsidRPr="006642AD" w:rsidRDefault="00B5256E" w:rsidP="00256B26">
            <w:pPr>
              <w:suppressAutoHyphens/>
              <w:jc w:val="center"/>
              <w:rPr>
                <w:rFonts w:ascii="Noto Sans" w:hAnsi="Noto Sans" w:cs="Noto Sans"/>
                <w:b/>
                <w:sz w:val="20"/>
                <w:szCs w:val="20"/>
                <w:lang w:eastAsia="ar-SA"/>
              </w:rPr>
            </w:pPr>
          </w:p>
          <w:p w14:paraId="16AD4F32" w14:textId="77777777" w:rsidR="00B5256E" w:rsidRPr="006642AD" w:rsidRDefault="00B5256E" w:rsidP="00256B26">
            <w:pPr>
              <w:suppressAutoHyphens/>
              <w:jc w:val="center"/>
              <w:rPr>
                <w:rFonts w:ascii="Noto Sans" w:hAnsi="Noto Sans" w:cs="Noto Sans"/>
                <w:bCs/>
                <w:sz w:val="20"/>
                <w:szCs w:val="20"/>
              </w:rPr>
            </w:pPr>
            <w:r w:rsidRPr="006642AD">
              <w:rPr>
                <w:rFonts w:ascii="Noto Sans" w:hAnsi="Noto Sans" w:cs="Noto Sans"/>
                <w:b/>
                <w:sz w:val="20"/>
                <w:szCs w:val="20"/>
                <w:lang w:eastAsia="ar-SA"/>
              </w:rPr>
              <w:t>Dra. en C. Clara Esperanza Santacruz Tinoco</w:t>
            </w:r>
          </w:p>
          <w:p w14:paraId="11C3E159" w14:textId="77777777" w:rsidR="00B5256E" w:rsidRPr="006642AD" w:rsidRDefault="00B5256E" w:rsidP="00256B26">
            <w:pPr>
              <w:jc w:val="center"/>
              <w:rPr>
                <w:rFonts w:ascii="Noto Sans" w:hAnsi="Noto Sans" w:cs="Noto Sans"/>
                <w:b/>
                <w:bCs/>
                <w:sz w:val="20"/>
                <w:szCs w:val="20"/>
              </w:rPr>
            </w:pPr>
            <w:r w:rsidRPr="006642AD">
              <w:rPr>
                <w:rFonts w:ascii="Noto Sans" w:hAnsi="Noto Sans" w:cs="Noto Sans"/>
                <w:sz w:val="20"/>
                <w:szCs w:val="20"/>
                <w:lang w:eastAsia="ar-SA"/>
              </w:rPr>
              <w:t>Jefe de División de Laboratorios Especializados</w:t>
            </w:r>
          </w:p>
        </w:tc>
      </w:tr>
    </w:tbl>
    <w:p w14:paraId="3EB1F273" w14:textId="77777777" w:rsidR="00B5256E" w:rsidRPr="006642AD" w:rsidRDefault="00B5256E" w:rsidP="00B5256E">
      <w:pPr>
        <w:jc w:val="center"/>
        <w:rPr>
          <w:rFonts w:ascii="Noto Sans" w:hAnsi="Noto Sans" w:cs="Noto Sans"/>
          <w:b/>
          <w:bCs/>
          <w:sz w:val="20"/>
          <w:szCs w:val="20"/>
        </w:rPr>
      </w:pPr>
    </w:p>
    <w:p w14:paraId="4BAF09E2" w14:textId="77777777" w:rsidR="00B5256E" w:rsidRPr="006642AD" w:rsidRDefault="00B5256E" w:rsidP="00B5256E">
      <w:pPr>
        <w:jc w:val="center"/>
        <w:rPr>
          <w:rFonts w:ascii="Noto Sans" w:hAnsi="Noto Sans" w:cs="Noto Sans"/>
          <w:b/>
          <w:bCs/>
          <w:sz w:val="20"/>
          <w:szCs w:val="20"/>
        </w:rPr>
      </w:pPr>
    </w:p>
    <w:p w14:paraId="151AF05B" w14:textId="77777777" w:rsidR="00B5256E" w:rsidRPr="006642AD" w:rsidRDefault="00B5256E" w:rsidP="00B5256E">
      <w:pPr>
        <w:jc w:val="center"/>
        <w:rPr>
          <w:rFonts w:ascii="Noto Sans" w:hAnsi="Noto Sans" w:cs="Noto Sans"/>
          <w:b/>
          <w:bCs/>
          <w:sz w:val="20"/>
          <w:szCs w:val="20"/>
        </w:rPr>
      </w:pPr>
    </w:p>
    <w:p w14:paraId="458390F3" w14:textId="77777777" w:rsidR="00B5256E" w:rsidRPr="006642AD" w:rsidRDefault="00B5256E" w:rsidP="00B5256E">
      <w:pPr>
        <w:jc w:val="center"/>
        <w:rPr>
          <w:rFonts w:ascii="Noto Sans" w:hAnsi="Noto Sans" w:cs="Noto Sans"/>
          <w:b/>
          <w:bCs/>
          <w:sz w:val="20"/>
          <w:szCs w:val="20"/>
        </w:rPr>
      </w:pPr>
    </w:p>
    <w:p w14:paraId="635C9577" w14:textId="77777777" w:rsidR="00B5256E" w:rsidRPr="006642AD" w:rsidRDefault="00B5256E" w:rsidP="00B5256E">
      <w:pPr>
        <w:jc w:val="center"/>
        <w:rPr>
          <w:rFonts w:ascii="Noto Sans" w:hAnsi="Noto Sans" w:cs="Noto Sans"/>
          <w:b/>
          <w:bCs/>
          <w:sz w:val="20"/>
          <w:szCs w:val="20"/>
        </w:rPr>
      </w:pPr>
    </w:p>
    <w:p w14:paraId="71DED23D" w14:textId="77777777" w:rsidR="00B5256E" w:rsidRPr="006642AD" w:rsidRDefault="00B5256E" w:rsidP="00B5256E">
      <w:pPr>
        <w:rPr>
          <w:rFonts w:ascii="Noto Sans" w:hAnsi="Noto Sans" w:cs="Noto Sans"/>
          <w:b/>
          <w:sz w:val="20"/>
          <w:szCs w:val="20"/>
        </w:rPr>
      </w:pPr>
    </w:p>
    <w:p w14:paraId="0C347077" w14:textId="77777777" w:rsidR="00B5256E" w:rsidRPr="006642AD" w:rsidRDefault="00B5256E" w:rsidP="00B5256E">
      <w:pPr>
        <w:rPr>
          <w:rFonts w:ascii="Noto Sans" w:hAnsi="Noto Sans" w:cs="Noto Sans"/>
          <w:b/>
          <w:sz w:val="20"/>
          <w:szCs w:val="20"/>
        </w:rPr>
      </w:pPr>
    </w:p>
    <w:p w14:paraId="52CB33E9" w14:textId="77777777" w:rsidR="00B5256E" w:rsidRPr="006642AD" w:rsidRDefault="00B5256E" w:rsidP="00B5256E">
      <w:pPr>
        <w:rPr>
          <w:rFonts w:ascii="Noto Sans" w:hAnsi="Noto Sans" w:cs="Noto Sans"/>
          <w:b/>
          <w:sz w:val="20"/>
          <w:szCs w:val="20"/>
        </w:rPr>
      </w:pPr>
    </w:p>
    <w:p w14:paraId="589351B4" w14:textId="77777777" w:rsidR="00B5256E" w:rsidRPr="006642AD" w:rsidRDefault="00B5256E" w:rsidP="00B5256E">
      <w:pPr>
        <w:rPr>
          <w:rFonts w:ascii="Noto Sans" w:hAnsi="Noto Sans" w:cs="Noto Sans"/>
          <w:b/>
          <w:sz w:val="20"/>
          <w:szCs w:val="20"/>
        </w:rPr>
      </w:pPr>
    </w:p>
    <w:p w14:paraId="26B23AFD" w14:textId="77777777" w:rsidR="00B5256E" w:rsidRPr="006642AD" w:rsidRDefault="00B5256E" w:rsidP="00B5256E">
      <w:pPr>
        <w:rPr>
          <w:rFonts w:ascii="Noto Sans" w:hAnsi="Noto Sans" w:cs="Noto Sans"/>
          <w:sz w:val="20"/>
          <w:szCs w:val="20"/>
        </w:rPr>
      </w:pPr>
    </w:p>
    <w:p w14:paraId="1E8DB229" w14:textId="77777777" w:rsidR="00B5256E" w:rsidRPr="006642AD" w:rsidRDefault="00B5256E" w:rsidP="00B5256E">
      <w:pPr>
        <w:rPr>
          <w:rFonts w:ascii="Noto Sans" w:hAnsi="Noto Sans" w:cs="Noto Sans"/>
          <w:sz w:val="20"/>
          <w:szCs w:val="20"/>
        </w:rPr>
      </w:pPr>
    </w:p>
    <w:sectPr w:rsidR="00B5256E" w:rsidRPr="006642AD" w:rsidSect="00B5256E">
      <w:headerReference w:type="default" r:id="rId12"/>
      <w:footerReference w:type="default" r:id="rId13"/>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105FA" w14:textId="77777777" w:rsidR="00AB4893" w:rsidRDefault="00AB4893" w:rsidP="00A73D65">
      <w:r>
        <w:separator/>
      </w:r>
    </w:p>
  </w:endnote>
  <w:endnote w:type="continuationSeparator" w:id="0">
    <w:p w14:paraId="2A6831A5" w14:textId="77777777" w:rsidR="00AB4893" w:rsidRDefault="00AB489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panose1 w:val="020B0502040504020204"/>
    <w:charset w:val="00"/>
    <w:family w:val="swiss"/>
    <w:pitch w:val="variable"/>
    <w:sig w:usb0="E00002FF" w:usb1="4000201F" w:usb2="08000029"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BC5118" w:rsidRDefault="00BC5118">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567EC20">
              <wp:simplePos x="0" y="0"/>
              <wp:positionH relativeFrom="column">
                <wp:posOffset>1113790</wp:posOffset>
              </wp:positionH>
              <wp:positionV relativeFrom="paragraph">
                <wp:posOffset>-201930</wp:posOffset>
              </wp:positionV>
              <wp:extent cx="5662930" cy="5048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BC5118"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BC5118" w:rsidRPr="001D50F9"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BC5118" w:rsidRPr="001D50F9" w:rsidRDefault="00BC511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BC5118" w:rsidRPr="00C84662" w:rsidRDefault="00BC5118" w:rsidP="00206F46">
                          <w:pPr>
                            <w:spacing w:after="240"/>
                            <w:rPr>
                              <w:rFonts w:ascii="Times New Roman" w:eastAsia="Times New Roman" w:hAnsi="Times New Roman"/>
                              <w:lang w:val="es-MX"/>
                            </w:rPr>
                          </w:pPr>
                        </w:p>
                        <w:p w14:paraId="585D6CE3" w14:textId="77777777" w:rsidR="00BC5118" w:rsidRPr="00C84662" w:rsidRDefault="00BC5118" w:rsidP="00206F46">
                          <w:pPr>
                            <w:rPr>
                              <w:rFonts w:ascii="Times New Roman" w:eastAsia="Times New Roman" w:hAnsi="Times New Roman"/>
                              <w:lang w:val="es-MX"/>
                            </w:rPr>
                          </w:pPr>
                        </w:p>
                        <w:p w14:paraId="132732CF" w14:textId="77777777" w:rsidR="00BC5118" w:rsidRDefault="00BC5118"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" filled="f" stroked="f">
              <v:textbox inset="2.53958mm,1.2694mm,2.53958mm,1.2694mm">
                <w:txbxContent>
                  <w:p w14:paraId="71FE2D6C" w14:textId="77777777" w:rsidR="00BC5118"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BC5118" w:rsidRPr="001D50F9"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BC5118" w:rsidRPr="001D50F9" w:rsidRDefault="00BC5118"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BC5118" w:rsidRPr="00C84662" w:rsidRDefault="00BC5118" w:rsidP="00206F46">
                    <w:pPr>
                      <w:spacing w:after="240"/>
                      <w:rPr>
                        <w:rFonts w:ascii="Times New Roman" w:eastAsia="Times New Roman" w:hAnsi="Times New Roman"/>
                        <w:lang w:val="es-MX"/>
                      </w:rPr>
                    </w:pPr>
                  </w:p>
                  <w:p w14:paraId="585D6CE3" w14:textId="77777777" w:rsidR="00BC5118" w:rsidRPr="00C84662" w:rsidRDefault="00BC5118" w:rsidP="00206F46">
                    <w:pPr>
                      <w:rPr>
                        <w:rFonts w:ascii="Times New Roman" w:eastAsia="Times New Roman" w:hAnsi="Times New Roman"/>
                        <w:lang w:val="es-MX"/>
                      </w:rPr>
                    </w:pPr>
                  </w:p>
                  <w:p w14:paraId="132732CF" w14:textId="77777777" w:rsidR="00BC5118" w:rsidRDefault="00BC5118"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BC5118" w:rsidRPr="001D50F9"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9C5C34">
                            <w:rPr>
                              <w:rFonts w:ascii="Noto Sans" w:hAnsi="Noto Sans" w:cs="Noto Sans"/>
                              <w:noProof/>
                              <w:color w:val="4D192A"/>
                              <w:sz w:val="13"/>
                              <w:szCs w:val="13"/>
                            </w:rPr>
                            <w:t>12</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9C5C34">
                            <w:rPr>
                              <w:rFonts w:ascii="Noto Sans" w:hAnsi="Noto Sans" w:cs="Noto Sans"/>
                              <w:noProof/>
                              <w:color w:val="4D192A"/>
                              <w:sz w:val="13"/>
                              <w:szCs w:val="13"/>
                            </w:rPr>
                            <w:t>17</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BC5118" w:rsidRPr="001D50F9" w:rsidRDefault="00BC5118"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9C5C34">
                      <w:rPr>
                        <w:rFonts w:ascii="Noto Sans" w:hAnsi="Noto Sans" w:cs="Noto Sans"/>
                        <w:noProof/>
                        <w:color w:val="4D192A"/>
                        <w:sz w:val="13"/>
                        <w:szCs w:val="13"/>
                      </w:rPr>
                      <w:t>12</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9C5C34">
                      <w:rPr>
                        <w:rFonts w:ascii="Noto Sans" w:hAnsi="Noto Sans" w:cs="Noto Sans"/>
                        <w:noProof/>
                        <w:color w:val="4D192A"/>
                        <w:sz w:val="13"/>
                        <w:szCs w:val="13"/>
                      </w:rPr>
                      <w:t>17</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34F4B" w14:textId="77777777" w:rsidR="00AB4893" w:rsidRDefault="00AB4893" w:rsidP="00A73D65">
      <w:r>
        <w:separator/>
      </w:r>
    </w:p>
  </w:footnote>
  <w:footnote w:type="continuationSeparator" w:id="0">
    <w:p w14:paraId="79D327AA" w14:textId="77777777" w:rsidR="00AB4893" w:rsidRDefault="00AB489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BC5118" w:rsidRDefault="00BC5118">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96015142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69F9"/>
    <w:multiLevelType w:val="hybridMultilevel"/>
    <w:tmpl w:val="9A8EA1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BD130C9"/>
    <w:multiLevelType w:val="hybridMultilevel"/>
    <w:tmpl w:val="DBCCC23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12E6513"/>
    <w:multiLevelType w:val="hybridMultilevel"/>
    <w:tmpl w:val="420072A2"/>
    <w:lvl w:ilvl="0" w:tplc="32E4A206">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36174E77"/>
    <w:multiLevelType w:val="hybridMultilevel"/>
    <w:tmpl w:val="99060C58"/>
    <w:lvl w:ilvl="0" w:tplc="531CC344">
      <w:start w:val="4"/>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A237D43"/>
    <w:multiLevelType w:val="hybridMultilevel"/>
    <w:tmpl w:val="78C0DFB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453F3496"/>
    <w:multiLevelType w:val="hybridMultilevel"/>
    <w:tmpl w:val="2DE63F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B423121"/>
    <w:multiLevelType w:val="hybridMultilevel"/>
    <w:tmpl w:val="64BC0726"/>
    <w:lvl w:ilvl="0" w:tplc="DEAAAF9C">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C86503D"/>
    <w:multiLevelType w:val="hybridMultilevel"/>
    <w:tmpl w:val="BA549CFC"/>
    <w:lvl w:ilvl="0" w:tplc="EB804D5E">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0B83EAB"/>
    <w:multiLevelType w:val="hybridMultilevel"/>
    <w:tmpl w:val="ED22CBC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32694746">
    <w:abstractNumId w:val="0"/>
  </w:num>
  <w:num w:numId="2" w16cid:durableId="381057294">
    <w:abstractNumId w:val="7"/>
  </w:num>
  <w:num w:numId="3" w16cid:durableId="1408842616">
    <w:abstractNumId w:val="4"/>
  </w:num>
  <w:num w:numId="4" w16cid:durableId="950549111">
    <w:abstractNumId w:val="5"/>
  </w:num>
  <w:num w:numId="5" w16cid:durableId="682323629">
    <w:abstractNumId w:val="8"/>
  </w:num>
  <w:num w:numId="6" w16cid:durableId="1068500639">
    <w:abstractNumId w:val="3"/>
  </w:num>
  <w:num w:numId="7" w16cid:durableId="505245986">
    <w:abstractNumId w:val="6"/>
  </w:num>
  <w:num w:numId="8" w16cid:durableId="639767877">
    <w:abstractNumId w:val="1"/>
  </w:num>
  <w:num w:numId="9" w16cid:durableId="2071997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documentProtection w:edit="readOnly" w:enforcement="1" w:cryptProviderType="rsaAES" w:cryptAlgorithmClass="hash" w:cryptAlgorithmType="typeAny" w:cryptAlgorithmSid="14" w:cryptSpinCount="100000" w:hash="oWLCuFkLdrjlpv+ZR0iGfujYRuYcfX70VGUKLPORfuPzadW0WTkaZw2RcreqAM4gTL3mcFFkik0PYSvOkMSBvw==" w:salt="jjUmfn7dzMAdXpn4o8SXD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2692C"/>
    <w:rsid w:val="00095970"/>
    <w:rsid w:val="000A09C1"/>
    <w:rsid w:val="000A408C"/>
    <w:rsid w:val="000D799D"/>
    <w:rsid w:val="000E5D1C"/>
    <w:rsid w:val="00132439"/>
    <w:rsid w:val="00156A3E"/>
    <w:rsid w:val="00161740"/>
    <w:rsid w:val="0016179D"/>
    <w:rsid w:val="00167A41"/>
    <w:rsid w:val="00180A38"/>
    <w:rsid w:val="00184325"/>
    <w:rsid w:val="001D50F9"/>
    <w:rsid w:val="00206081"/>
    <w:rsid w:val="00206F46"/>
    <w:rsid w:val="00256B1D"/>
    <w:rsid w:val="00256B26"/>
    <w:rsid w:val="0029542D"/>
    <w:rsid w:val="00296DEE"/>
    <w:rsid w:val="002B3CBC"/>
    <w:rsid w:val="002E2142"/>
    <w:rsid w:val="002E4953"/>
    <w:rsid w:val="0030476A"/>
    <w:rsid w:val="00325F4C"/>
    <w:rsid w:val="00330DC8"/>
    <w:rsid w:val="0034181C"/>
    <w:rsid w:val="00363222"/>
    <w:rsid w:val="00370465"/>
    <w:rsid w:val="00370DBC"/>
    <w:rsid w:val="00375B22"/>
    <w:rsid w:val="00387AD5"/>
    <w:rsid w:val="003934BF"/>
    <w:rsid w:val="003D416E"/>
    <w:rsid w:val="003E1335"/>
    <w:rsid w:val="0042198F"/>
    <w:rsid w:val="00477F45"/>
    <w:rsid w:val="004A4C4E"/>
    <w:rsid w:val="004A593C"/>
    <w:rsid w:val="004B78A9"/>
    <w:rsid w:val="004D146C"/>
    <w:rsid w:val="004E0D31"/>
    <w:rsid w:val="00544E8C"/>
    <w:rsid w:val="005C0972"/>
    <w:rsid w:val="005C1A7C"/>
    <w:rsid w:val="005C7CAD"/>
    <w:rsid w:val="00625FD8"/>
    <w:rsid w:val="00626EE3"/>
    <w:rsid w:val="00631824"/>
    <w:rsid w:val="006322C1"/>
    <w:rsid w:val="006642AD"/>
    <w:rsid w:val="00667F03"/>
    <w:rsid w:val="006770F8"/>
    <w:rsid w:val="00696D81"/>
    <w:rsid w:val="006A3D09"/>
    <w:rsid w:val="006A5641"/>
    <w:rsid w:val="006C0425"/>
    <w:rsid w:val="006C3B4E"/>
    <w:rsid w:val="006D70DD"/>
    <w:rsid w:val="006E5FD2"/>
    <w:rsid w:val="007408EB"/>
    <w:rsid w:val="007421E3"/>
    <w:rsid w:val="0078195E"/>
    <w:rsid w:val="007A3C79"/>
    <w:rsid w:val="007B61B3"/>
    <w:rsid w:val="007B74AD"/>
    <w:rsid w:val="007D77D1"/>
    <w:rsid w:val="007E5888"/>
    <w:rsid w:val="007F1DB3"/>
    <w:rsid w:val="007F5E00"/>
    <w:rsid w:val="0081175A"/>
    <w:rsid w:val="00826E30"/>
    <w:rsid w:val="00831EE7"/>
    <w:rsid w:val="00834146"/>
    <w:rsid w:val="008C3DFB"/>
    <w:rsid w:val="008F2306"/>
    <w:rsid w:val="0090412A"/>
    <w:rsid w:val="009066A7"/>
    <w:rsid w:val="009068C0"/>
    <w:rsid w:val="00907F1C"/>
    <w:rsid w:val="00932C27"/>
    <w:rsid w:val="00937C98"/>
    <w:rsid w:val="00942415"/>
    <w:rsid w:val="00942628"/>
    <w:rsid w:val="009446DD"/>
    <w:rsid w:val="00967B8B"/>
    <w:rsid w:val="009C12D6"/>
    <w:rsid w:val="009C2392"/>
    <w:rsid w:val="009C5C34"/>
    <w:rsid w:val="009F2BA1"/>
    <w:rsid w:val="00A07674"/>
    <w:rsid w:val="00A301D7"/>
    <w:rsid w:val="00A73D65"/>
    <w:rsid w:val="00A84E60"/>
    <w:rsid w:val="00AB4893"/>
    <w:rsid w:val="00B23E3E"/>
    <w:rsid w:val="00B3266F"/>
    <w:rsid w:val="00B3608B"/>
    <w:rsid w:val="00B5256E"/>
    <w:rsid w:val="00B72D65"/>
    <w:rsid w:val="00B87C85"/>
    <w:rsid w:val="00BA0B28"/>
    <w:rsid w:val="00BA6794"/>
    <w:rsid w:val="00BB21A6"/>
    <w:rsid w:val="00BB2DFF"/>
    <w:rsid w:val="00BC43BD"/>
    <w:rsid w:val="00BC5118"/>
    <w:rsid w:val="00BD487F"/>
    <w:rsid w:val="00BF29F6"/>
    <w:rsid w:val="00C02E98"/>
    <w:rsid w:val="00C13382"/>
    <w:rsid w:val="00C23B9E"/>
    <w:rsid w:val="00C279A3"/>
    <w:rsid w:val="00C30849"/>
    <w:rsid w:val="00C465FE"/>
    <w:rsid w:val="00C67047"/>
    <w:rsid w:val="00C90CED"/>
    <w:rsid w:val="00C918A3"/>
    <w:rsid w:val="00CB7D4F"/>
    <w:rsid w:val="00CE3E99"/>
    <w:rsid w:val="00CF41D4"/>
    <w:rsid w:val="00D0004C"/>
    <w:rsid w:val="00D1354D"/>
    <w:rsid w:val="00D20C38"/>
    <w:rsid w:val="00D53D98"/>
    <w:rsid w:val="00D61FB3"/>
    <w:rsid w:val="00D84E05"/>
    <w:rsid w:val="00D97D86"/>
    <w:rsid w:val="00D97FD6"/>
    <w:rsid w:val="00DA037A"/>
    <w:rsid w:val="00DA1B19"/>
    <w:rsid w:val="00DB53A4"/>
    <w:rsid w:val="00E155A4"/>
    <w:rsid w:val="00E61167"/>
    <w:rsid w:val="00E93867"/>
    <w:rsid w:val="00EA69EF"/>
    <w:rsid w:val="00EB407F"/>
    <w:rsid w:val="00EC4B31"/>
    <w:rsid w:val="00EC7CF4"/>
    <w:rsid w:val="00ED6E35"/>
    <w:rsid w:val="00EE053F"/>
    <w:rsid w:val="00EE6B41"/>
    <w:rsid w:val="00F24915"/>
    <w:rsid w:val="00F401F9"/>
    <w:rsid w:val="00F745B2"/>
    <w:rsid w:val="00F8142D"/>
    <w:rsid w:val="00F945F2"/>
    <w:rsid w:val="00FA121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1C4FFDAD-6241-4705-A740-796CD0BB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B5256E"/>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character" w:customStyle="1" w:styleId="Ttulo1Car">
    <w:name w:val="Título 1 Car"/>
    <w:basedOn w:val="Fuentedeprrafopredeter"/>
    <w:link w:val="Ttulo1"/>
    <w:uiPriority w:val="9"/>
    <w:rsid w:val="00B5256E"/>
    <w:rPr>
      <w:rFonts w:asciiTheme="majorHAnsi" w:eastAsiaTheme="majorEastAsia" w:hAnsiTheme="majorHAnsi" w:cstheme="majorBidi"/>
      <w:b/>
      <w:bCs/>
      <w:color w:val="0F4761" w:themeColor="accent1" w:themeShade="BF"/>
      <w:sz w:val="28"/>
      <w:szCs w:val="28"/>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B5256E"/>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B5256E"/>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B5256E"/>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aliases w:val="Hipervínculo1,Hipervínculo11,Hipervínculo12,Hipervínculo13,Hipervínculo14,Hipervínculo15"/>
    <w:basedOn w:val="Fuentedeprrafopredeter"/>
    <w:uiPriority w:val="99"/>
    <w:unhideWhenUsed/>
    <w:rsid w:val="00B5256E"/>
    <w:rPr>
      <w:color w:val="467886" w:themeColor="hyperlink"/>
      <w:u w:val="single"/>
    </w:rPr>
  </w:style>
  <w:style w:type="table" w:customStyle="1" w:styleId="Tablaconcuadrcula2">
    <w:name w:val="Tabla con cuadrícula2"/>
    <w:basedOn w:val="Tablanormal"/>
    <w:next w:val="Tablaconcuadrcula"/>
    <w:uiPriority w:val="59"/>
    <w:rsid w:val="00B525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putados.gob.mx/LeyesBiblio/pdf/LFPDPPP.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B19C4170-0E0B-4456-B183-4E23EB3EC2CC}">
  <ds:schemaRefs>
    <ds:schemaRef ds:uri="http://schemas.openxmlformats.org/officeDocument/2006/bibliography"/>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6683</Words>
  <Characters>36759</Characters>
  <Application>Microsoft Office Word</Application>
  <DocSecurity>8</DocSecurity>
  <Lines>306</Lines>
  <Paragraphs>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9</cp:revision>
  <cp:lastPrinted>2025-08-22T21:46:00Z</cp:lastPrinted>
  <dcterms:created xsi:type="dcterms:W3CDTF">2025-08-18T21:59:00Z</dcterms:created>
  <dcterms:modified xsi:type="dcterms:W3CDTF">2025-09-11T17:26:00Z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